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C4D7CB" w14:textId="591A33C4" w:rsidR="00A84DD6" w:rsidRPr="00941C0D" w:rsidRDefault="008B09F5" w:rsidP="00FD6B89">
      <w:pPr>
        <w:jc w:val="center"/>
        <w:rPr>
          <w:rFonts w:ascii="Times New Roman" w:eastAsia="Times New Roman" w:hAnsi="Times New Roman" w:cs="Times New Roman"/>
          <w:b/>
          <w:bCs/>
          <w:sz w:val="20"/>
          <w:szCs w:val="20"/>
          <w:lang w:val="uz-Cyrl-UZ" w:eastAsia="ru-RU"/>
        </w:rPr>
      </w:pPr>
      <w:r>
        <w:rPr>
          <w:rFonts w:ascii="Times New Roman" w:eastAsia="Times New Roman" w:hAnsi="Times New Roman" w:cs="Times New Roman"/>
          <w:b/>
          <w:bCs/>
          <w:sz w:val="20"/>
          <w:szCs w:val="20"/>
          <w:lang w:val="uz-Cyrl-UZ" w:eastAsia="ru-RU"/>
        </w:rPr>
        <w:t>610-СОН АУДИТНИНГ ХАЛҚАРО СТАНДАРТИ (2013 ЙИЛДА ҚАЙТА ТАҲРИРЛАНГАН)</w:t>
      </w:r>
    </w:p>
    <w:p w14:paraId="19251C5E" w14:textId="13ACEC16" w:rsidR="0072745F" w:rsidRPr="00941C0D" w:rsidRDefault="00A84DD6" w:rsidP="0072745F">
      <w:pPr>
        <w:jc w:val="center"/>
        <w:rPr>
          <w:rFonts w:ascii="Times New Roman" w:eastAsia="Times New Roman" w:hAnsi="Times New Roman" w:cs="Times New Roman"/>
          <w:sz w:val="20"/>
          <w:szCs w:val="20"/>
          <w:lang w:val="uz-Cyrl-UZ" w:eastAsia="ru-RU"/>
        </w:rPr>
      </w:pPr>
      <w:r>
        <w:rPr>
          <w:rFonts w:ascii="Times New Roman" w:eastAsia="Times New Roman" w:hAnsi="Times New Roman" w:cs="Times New Roman"/>
          <w:b/>
          <w:bCs/>
          <w:sz w:val="20"/>
          <w:szCs w:val="20"/>
          <w:lang w:val="uz-Cyrl-UZ" w:eastAsia="ru-RU"/>
        </w:rPr>
        <w:t>ИЧКИ АУДИТОРЛАР ИШИДАН ФОЙДАЛАНИШ</w:t>
      </w:r>
    </w:p>
    <w:p w14:paraId="28D85C1A" w14:textId="61E6E199" w:rsidR="0072745F" w:rsidRPr="00941C0D" w:rsidRDefault="0072745F" w:rsidP="0072745F">
      <w:pPr>
        <w:jc w:val="center"/>
        <w:rPr>
          <w:rFonts w:ascii="Times New Roman" w:hAnsi="Times New Roman" w:cs="Times New Roman"/>
          <w:sz w:val="20"/>
          <w:szCs w:val="20"/>
          <w:lang w:val="uz-Cyrl-UZ"/>
        </w:rPr>
      </w:pPr>
      <w:r>
        <w:rPr>
          <w:rFonts w:ascii="Times New Roman" w:hAnsi="Times New Roman" w:cs="Times New Roman"/>
          <w:sz w:val="20"/>
          <w:szCs w:val="20"/>
          <w:lang w:val="uz-Cyrl-UZ"/>
        </w:rPr>
        <w:t xml:space="preserve">(2014 йил 15 </w:t>
      </w:r>
      <w:r w:rsidR="00355D64">
        <w:rPr>
          <w:rFonts w:ascii="Times New Roman" w:hAnsi="Times New Roman" w:cs="Times New Roman"/>
          <w:sz w:val="20"/>
          <w:szCs w:val="20"/>
          <w:lang w:val="uz-Cyrl-UZ"/>
        </w:rPr>
        <w:t>декабрь</w:t>
      </w:r>
      <w:r>
        <w:rPr>
          <w:rFonts w:ascii="Times New Roman" w:hAnsi="Times New Roman" w:cs="Times New Roman"/>
          <w:sz w:val="20"/>
          <w:szCs w:val="20"/>
          <w:lang w:val="uz-Cyrl-UZ"/>
        </w:rPr>
        <w:t xml:space="preserve"> ва ундан кейин тугайдиган даврлар учун молиявий ҳисоботлар аудитига нисбатан амал қилади)</w:t>
      </w:r>
    </w:p>
    <w:p w14:paraId="08021125" w14:textId="77777777" w:rsidR="0072745F" w:rsidRPr="00941C0D" w:rsidRDefault="0072745F" w:rsidP="0072745F">
      <w:pPr>
        <w:jc w:val="center"/>
        <w:rPr>
          <w:rFonts w:ascii="Times New Roman" w:eastAsia="Times New Roman" w:hAnsi="Times New Roman" w:cs="Times New Roman"/>
          <w:b/>
          <w:bCs/>
          <w:sz w:val="20"/>
          <w:szCs w:val="20"/>
          <w:lang w:val="uz-Cyrl-UZ" w:eastAsia="ru-RU"/>
        </w:rPr>
      </w:pPr>
      <w:r>
        <w:rPr>
          <w:rFonts w:ascii="Times New Roman" w:eastAsia="Times New Roman" w:hAnsi="Times New Roman" w:cs="Times New Roman"/>
          <w:b/>
          <w:bCs/>
          <w:sz w:val="20"/>
          <w:szCs w:val="20"/>
          <w:lang w:val="uz-Cyrl-UZ" w:eastAsia="ru-RU"/>
        </w:rPr>
        <w:t>МУНДАРИЖА</w:t>
      </w:r>
    </w:p>
    <w:p w14:paraId="52587FB3" w14:textId="77777777" w:rsidR="0072745F" w:rsidRPr="00941C0D" w:rsidRDefault="0072745F" w:rsidP="0072745F">
      <w:pPr>
        <w:jc w:val="right"/>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Банд</w:t>
      </w:r>
    </w:p>
    <w:p w14:paraId="311E687C" w14:textId="386129E5" w:rsidR="000007BC" w:rsidRPr="00941C0D" w:rsidRDefault="0072745F" w:rsidP="0072745F">
      <w:pPr>
        <w:rPr>
          <w:rFonts w:ascii="Times New Roman" w:eastAsia="Times New Roman" w:hAnsi="Times New Roman" w:cs="Times New Roman"/>
          <w:b/>
          <w:bCs/>
          <w:sz w:val="20"/>
          <w:szCs w:val="20"/>
          <w:lang w:val="uz-Cyrl-UZ" w:eastAsia="ru-RU"/>
        </w:rPr>
      </w:pPr>
      <w:r>
        <w:rPr>
          <w:rFonts w:ascii="Times New Roman" w:eastAsia="Times New Roman" w:hAnsi="Times New Roman" w:cs="Times New Roman"/>
          <w:b/>
          <w:bCs/>
          <w:sz w:val="20"/>
          <w:szCs w:val="20"/>
          <w:lang w:val="uz-Cyrl-UZ" w:eastAsia="ru-RU"/>
        </w:rPr>
        <w:t>Кириш</w:t>
      </w:r>
    </w:p>
    <w:p w14:paraId="3B3F6491" w14:textId="14F5E05F" w:rsidR="000007BC" w:rsidRPr="00941C0D" w:rsidRDefault="00941C0D" w:rsidP="00941C0D">
      <w:pPr>
        <w:autoSpaceDE w:val="0"/>
        <w:autoSpaceDN w:val="0"/>
        <w:adjustRightInd w:val="0"/>
        <w:spacing w:after="0" w:line="360" w:lineRule="auto"/>
        <w:rPr>
          <w:rFonts w:ascii="Times New Roman" w:hAnsi="Times New Roman" w:cs="Times New Roman"/>
          <w:sz w:val="20"/>
          <w:szCs w:val="20"/>
          <w:lang w:val="uz-Cyrl-UZ"/>
        </w:rPr>
      </w:pPr>
      <w:r>
        <w:rPr>
          <w:rFonts w:ascii="Times New Roman" w:hAnsi="Times New Roman" w:cs="Times New Roman"/>
          <w:sz w:val="20"/>
          <w:szCs w:val="20"/>
          <w:lang w:val="uz-Cyrl-UZ"/>
        </w:rPr>
        <w:t>АХСнинг қўллаш доираси....................................................................................................................................... 1−5</w:t>
      </w:r>
    </w:p>
    <w:p w14:paraId="0A01F136" w14:textId="17B95F37" w:rsidR="000007BC" w:rsidRPr="00941C0D" w:rsidRDefault="00941C0D" w:rsidP="00941C0D">
      <w:pPr>
        <w:autoSpaceDE w:val="0"/>
        <w:autoSpaceDN w:val="0"/>
        <w:adjustRightInd w:val="0"/>
        <w:spacing w:after="0" w:line="360" w:lineRule="auto"/>
        <w:rPr>
          <w:rFonts w:ascii="Times New Roman" w:hAnsi="Times New Roman" w:cs="Times New Roman"/>
          <w:sz w:val="20"/>
          <w:szCs w:val="20"/>
          <w:lang w:val="uz-Cyrl-UZ"/>
        </w:rPr>
      </w:pPr>
      <w:r>
        <w:rPr>
          <w:rFonts w:ascii="Times New Roman" w:hAnsi="Times New Roman" w:cs="Times New Roman"/>
          <w:sz w:val="20"/>
          <w:szCs w:val="20"/>
          <w:lang w:val="uz-Cyrl-UZ"/>
        </w:rPr>
        <w:t>315-сон АХС (2019 йилда қайта таҳрирланган) ва 610-сон АХС (2013 йилда қайта таҳрирланган) ўртасидаги муносабат........................................................................................................................................................................... 6−10</w:t>
      </w:r>
    </w:p>
    <w:p w14:paraId="078F52A0" w14:textId="4E5D11A3" w:rsidR="000007BC" w:rsidRPr="00941C0D" w:rsidRDefault="00941C0D" w:rsidP="00941C0D">
      <w:pPr>
        <w:autoSpaceDE w:val="0"/>
        <w:autoSpaceDN w:val="0"/>
        <w:adjustRightInd w:val="0"/>
        <w:spacing w:after="0" w:line="360" w:lineRule="auto"/>
        <w:rPr>
          <w:rFonts w:ascii="Times New Roman" w:hAnsi="Times New Roman" w:cs="Times New Roman"/>
          <w:sz w:val="20"/>
          <w:szCs w:val="20"/>
          <w:lang w:val="uz-Cyrl-UZ"/>
        </w:rPr>
      </w:pPr>
      <w:r>
        <w:rPr>
          <w:rFonts w:ascii="Times New Roman" w:hAnsi="Times New Roman" w:cs="Times New Roman"/>
          <w:sz w:val="20"/>
          <w:szCs w:val="20"/>
          <w:lang w:val="uz-Cyrl-UZ"/>
        </w:rPr>
        <w:t>Ташқи аудиторнинг аудит учун жавобгарлиги ................................................................................................................. 11</w:t>
      </w:r>
    </w:p>
    <w:p w14:paraId="20618BD5" w14:textId="043D41A2" w:rsidR="000007BC" w:rsidRPr="00941C0D" w:rsidRDefault="00941C0D" w:rsidP="00941C0D">
      <w:pPr>
        <w:autoSpaceDE w:val="0"/>
        <w:autoSpaceDN w:val="0"/>
        <w:adjustRightInd w:val="0"/>
        <w:spacing w:after="0" w:line="360" w:lineRule="auto"/>
        <w:rPr>
          <w:rFonts w:ascii="Times New Roman" w:hAnsi="Times New Roman" w:cs="Times New Roman"/>
          <w:sz w:val="20"/>
          <w:szCs w:val="20"/>
          <w:lang w:val="uz-Cyrl-UZ"/>
        </w:rPr>
      </w:pPr>
      <w:r>
        <w:rPr>
          <w:rFonts w:ascii="Times New Roman" w:hAnsi="Times New Roman" w:cs="Times New Roman"/>
          <w:sz w:val="20"/>
          <w:szCs w:val="20"/>
          <w:lang w:val="uz-Cyrl-UZ"/>
        </w:rPr>
        <w:t>Кучга кириш санаси ............................................................................................................................................................. 12</w:t>
      </w:r>
    </w:p>
    <w:p w14:paraId="593E3DB3" w14:textId="7E4C4480" w:rsidR="000007BC" w:rsidRPr="00941C0D" w:rsidRDefault="00941C0D" w:rsidP="00941C0D">
      <w:pPr>
        <w:autoSpaceDE w:val="0"/>
        <w:autoSpaceDN w:val="0"/>
        <w:adjustRightInd w:val="0"/>
        <w:spacing w:after="0" w:line="360" w:lineRule="auto"/>
        <w:rPr>
          <w:rFonts w:ascii="Times New Roman" w:hAnsi="Times New Roman" w:cs="Times New Roman"/>
          <w:sz w:val="20"/>
          <w:szCs w:val="20"/>
          <w:lang w:val="uz-Cyrl-UZ"/>
        </w:rPr>
      </w:pPr>
      <w:r>
        <w:rPr>
          <w:rFonts w:ascii="Times New Roman" w:eastAsia="Times New Roman" w:hAnsi="Times New Roman" w:cs="Times New Roman"/>
          <w:b/>
          <w:bCs/>
          <w:sz w:val="20"/>
          <w:szCs w:val="20"/>
          <w:lang w:val="uz-Cyrl-UZ" w:eastAsia="ru-RU"/>
        </w:rPr>
        <w:t>Мақсадлар</w:t>
      </w:r>
      <w:r>
        <w:rPr>
          <w:rFonts w:ascii="Times New Roman" w:hAnsi="Times New Roman" w:cs="Times New Roman"/>
          <w:b/>
          <w:bCs/>
          <w:sz w:val="20"/>
          <w:szCs w:val="20"/>
          <w:lang w:val="uz-Cyrl-UZ"/>
        </w:rPr>
        <w:t xml:space="preserve"> </w:t>
      </w:r>
      <w:r>
        <w:rPr>
          <w:rFonts w:ascii="Times New Roman" w:hAnsi="Times New Roman" w:cs="Times New Roman"/>
          <w:sz w:val="20"/>
          <w:szCs w:val="20"/>
          <w:lang w:val="uz-Cyrl-UZ"/>
        </w:rPr>
        <w:t>............................................................................................................................................................................ 13</w:t>
      </w:r>
    </w:p>
    <w:p w14:paraId="43D1D544" w14:textId="455F9E33" w:rsidR="000007BC" w:rsidRPr="00941C0D" w:rsidRDefault="00941C0D" w:rsidP="00941C0D">
      <w:pPr>
        <w:autoSpaceDE w:val="0"/>
        <w:autoSpaceDN w:val="0"/>
        <w:adjustRightInd w:val="0"/>
        <w:spacing w:after="0" w:line="360" w:lineRule="auto"/>
        <w:rPr>
          <w:rFonts w:ascii="Times New Roman" w:hAnsi="Times New Roman" w:cs="Times New Roman"/>
          <w:sz w:val="20"/>
          <w:szCs w:val="20"/>
          <w:lang w:val="uz-Cyrl-UZ"/>
        </w:rPr>
      </w:pPr>
      <w:r>
        <w:rPr>
          <w:rFonts w:ascii="Times New Roman" w:eastAsia="Times New Roman" w:hAnsi="Times New Roman" w:cs="Times New Roman"/>
          <w:b/>
          <w:bCs/>
          <w:sz w:val="20"/>
          <w:szCs w:val="20"/>
          <w:lang w:val="uz-Cyrl-UZ" w:eastAsia="ru-RU"/>
        </w:rPr>
        <w:t xml:space="preserve">Таърифлар </w:t>
      </w:r>
      <w:r>
        <w:rPr>
          <w:rFonts w:ascii="Times New Roman" w:hAnsi="Times New Roman" w:cs="Times New Roman"/>
          <w:sz w:val="20"/>
          <w:szCs w:val="20"/>
          <w:lang w:val="uz-Cyrl-UZ"/>
        </w:rPr>
        <w:t>........................................................................................................................................................................... 14</w:t>
      </w:r>
    </w:p>
    <w:p w14:paraId="63EF785A" w14:textId="0A773A53" w:rsidR="000007BC" w:rsidRPr="00941C0D" w:rsidRDefault="00941C0D" w:rsidP="00941C0D">
      <w:pPr>
        <w:autoSpaceDE w:val="0"/>
        <w:autoSpaceDN w:val="0"/>
        <w:adjustRightInd w:val="0"/>
        <w:spacing w:after="0" w:line="360" w:lineRule="auto"/>
        <w:rPr>
          <w:rFonts w:ascii="Times New Roman" w:hAnsi="Times New Roman" w:cs="Times New Roman"/>
          <w:b/>
          <w:bCs/>
          <w:sz w:val="20"/>
          <w:szCs w:val="20"/>
          <w:lang w:val="uz-Cyrl-UZ"/>
        </w:rPr>
      </w:pPr>
      <w:r>
        <w:rPr>
          <w:rFonts w:ascii="Times New Roman" w:hAnsi="Times New Roman" w:cs="Times New Roman"/>
          <w:b/>
          <w:bCs/>
          <w:sz w:val="20"/>
          <w:szCs w:val="20"/>
          <w:lang w:val="uz-Cyrl-UZ"/>
        </w:rPr>
        <w:t>Талаблар</w:t>
      </w:r>
    </w:p>
    <w:p w14:paraId="74E90F0D" w14:textId="636EA5E5" w:rsidR="000007BC" w:rsidRPr="00941C0D" w:rsidRDefault="00941C0D" w:rsidP="00941C0D">
      <w:pPr>
        <w:autoSpaceDE w:val="0"/>
        <w:autoSpaceDN w:val="0"/>
        <w:adjustRightInd w:val="0"/>
        <w:spacing w:after="0" w:line="360" w:lineRule="auto"/>
        <w:rPr>
          <w:rFonts w:ascii="Times New Roman" w:hAnsi="Times New Roman" w:cs="Times New Roman"/>
          <w:sz w:val="20"/>
          <w:szCs w:val="20"/>
          <w:lang w:val="uz-Cyrl-UZ"/>
        </w:rPr>
      </w:pPr>
      <w:r>
        <w:rPr>
          <w:rFonts w:ascii="Times New Roman" w:hAnsi="Times New Roman" w:cs="Times New Roman"/>
          <w:sz w:val="20"/>
          <w:szCs w:val="20"/>
          <w:lang w:val="uz-Cyrl-UZ"/>
        </w:rPr>
        <w:t>Ички аудит функцияси ишидан фойдаланиш мумкинлиги, қайси соҳаларда ва қай даражада фойдаланиш мумкинлигини аниқлаш ………………………………………………………………………………………...…..... 15−20</w:t>
      </w:r>
    </w:p>
    <w:p w14:paraId="2BF35751" w14:textId="5632E380" w:rsidR="000007BC" w:rsidRPr="00941C0D" w:rsidRDefault="00941C0D" w:rsidP="00941C0D">
      <w:pPr>
        <w:autoSpaceDE w:val="0"/>
        <w:autoSpaceDN w:val="0"/>
        <w:adjustRightInd w:val="0"/>
        <w:spacing w:after="0" w:line="360" w:lineRule="auto"/>
        <w:rPr>
          <w:rFonts w:ascii="Times New Roman" w:hAnsi="Times New Roman" w:cs="Times New Roman"/>
          <w:sz w:val="20"/>
          <w:szCs w:val="20"/>
          <w:lang w:val="uz-Cyrl-UZ"/>
        </w:rPr>
      </w:pPr>
      <w:r>
        <w:rPr>
          <w:rFonts w:ascii="Times New Roman" w:hAnsi="Times New Roman" w:cs="Times New Roman"/>
          <w:sz w:val="20"/>
          <w:szCs w:val="20"/>
          <w:lang w:val="uz-Cyrl-UZ"/>
        </w:rPr>
        <w:t>Ички аудит функцияси ишидан фойдаланиш ............................................................................................................. 21−25</w:t>
      </w:r>
    </w:p>
    <w:p w14:paraId="31697FFD" w14:textId="7CC8C5F7" w:rsidR="000007BC" w:rsidRPr="00941C0D" w:rsidRDefault="00941C0D" w:rsidP="00941C0D">
      <w:pPr>
        <w:autoSpaceDE w:val="0"/>
        <w:autoSpaceDN w:val="0"/>
        <w:adjustRightInd w:val="0"/>
        <w:spacing w:after="0" w:line="360" w:lineRule="auto"/>
        <w:rPr>
          <w:rFonts w:ascii="Times New Roman" w:hAnsi="Times New Roman" w:cs="Times New Roman"/>
          <w:sz w:val="20"/>
          <w:szCs w:val="20"/>
          <w:lang w:val="uz-Cyrl-UZ"/>
        </w:rPr>
      </w:pPr>
      <w:r>
        <w:rPr>
          <w:rFonts w:ascii="Times New Roman" w:hAnsi="Times New Roman" w:cs="Times New Roman"/>
          <w:sz w:val="20"/>
          <w:szCs w:val="20"/>
          <w:lang w:val="uz-Cyrl-UZ"/>
        </w:rPr>
        <w:t>Ички аудиторлардан тўғридан-тўғри ёрдам кўрсатиш учун фойдаланиш мумкинлиги, қайси соҳаларда ва қай даражада фойдаланиш мумкинлигини аниқлаш</w:t>
      </w:r>
    </w:p>
    <w:p w14:paraId="375FE447" w14:textId="57ED2F03" w:rsidR="000007BC" w:rsidRPr="00941C0D" w:rsidRDefault="00941C0D" w:rsidP="00941C0D">
      <w:pPr>
        <w:autoSpaceDE w:val="0"/>
        <w:autoSpaceDN w:val="0"/>
        <w:adjustRightInd w:val="0"/>
        <w:spacing w:after="0" w:line="360" w:lineRule="auto"/>
        <w:rPr>
          <w:rFonts w:ascii="Times New Roman" w:hAnsi="Times New Roman" w:cs="Times New Roman"/>
          <w:sz w:val="20"/>
          <w:szCs w:val="20"/>
          <w:lang w:val="uz-Cyrl-UZ"/>
        </w:rPr>
      </w:pPr>
      <w:r>
        <w:rPr>
          <w:rFonts w:ascii="Times New Roman" w:hAnsi="Times New Roman" w:cs="Times New Roman"/>
          <w:sz w:val="20"/>
          <w:szCs w:val="20"/>
          <w:lang w:val="uz-Cyrl-UZ"/>
        </w:rPr>
        <w:t>Ҳажмини аниқлаш ......................................................................................................................................................... 26−32</w:t>
      </w:r>
    </w:p>
    <w:p w14:paraId="74C549B0" w14:textId="1B9D741F" w:rsidR="000007BC" w:rsidRPr="00941C0D" w:rsidRDefault="00283166" w:rsidP="00941C0D">
      <w:pPr>
        <w:autoSpaceDE w:val="0"/>
        <w:autoSpaceDN w:val="0"/>
        <w:adjustRightInd w:val="0"/>
        <w:spacing w:after="0" w:line="360" w:lineRule="auto"/>
        <w:rPr>
          <w:rFonts w:ascii="Times New Roman" w:hAnsi="Times New Roman" w:cs="Times New Roman"/>
          <w:sz w:val="20"/>
          <w:szCs w:val="20"/>
          <w:lang w:val="uz-Cyrl-UZ"/>
        </w:rPr>
      </w:pPr>
      <w:r>
        <w:rPr>
          <w:rFonts w:ascii="Times New Roman" w:hAnsi="Times New Roman" w:cs="Times New Roman"/>
          <w:sz w:val="20"/>
          <w:szCs w:val="20"/>
          <w:lang w:val="uz-Cyrl-UZ"/>
        </w:rPr>
        <w:t>Ички аудиторлардан тўғридан-тўғри ёрдам кўрсатиш учун фойдаланиш ............................................................... 33−35</w:t>
      </w:r>
    </w:p>
    <w:p w14:paraId="4FA8D33B" w14:textId="1BA2B785" w:rsidR="000007BC" w:rsidRPr="00941C0D" w:rsidRDefault="00283166" w:rsidP="00941C0D">
      <w:pPr>
        <w:autoSpaceDE w:val="0"/>
        <w:autoSpaceDN w:val="0"/>
        <w:adjustRightInd w:val="0"/>
        <w:spacing w:after="0" w:line="360" w:lineRule="auto"/>
        <w:rPr>
          <w:rFonts w:ascii="Times New Roman" w:hAnsi="Times New Roman" w:cs="Times New Roman"/>
          <w:sz w:val="20"/>
          <w:szCs w:val="20"/>
          <w:lang w:val="uz-Cyrl-UZ"/>
        </w:rPr>
      </w:pPr>
      <w:r>
        <w:rPr>
          <w:rFonts w:ascii="Times New Roman" w:hAnsi="Times New Roman" w:cs="Times New Roman"/>
          <w:sz w:val="20"/>
          <w:szCs w:val="20"/>
          <w:lang w:val="uz-Cyrl-UZ"/>
        </w:rPr>
        <w:t>Ҳужжатлаштириш .......................................................................................................................................................... 36−37</w:t>
      </w:r>
    </w:p>
    <w:p w14:paraId="1ABC66A9" w14:textId="04C14626" w:rsidR="000007BC" w:rsidRPr="00941C0D" w:rsidRDefault="00283166" w:rsidP="00941C0D">
      <w:pPr>
        <w:autoSpaceDE w:val="0"/>
        <w:autoSpaceDN w:val="0"/>
        <w:adjustRightInd w:val="0"/>
        <w:spacing w:after="0" w:line="360" w:lineRule="auto"/>
        <w:rPr>
          <w:rFonts w:ascii="Times New Roman" w:hAnsi="Times New Roman" w:cs="Times New Roman"/>
          <w:b/>
          <w:bCs/>
          <w:sz w:val="20"/>
          <w:szCs w:val="20"/>
          <w:lang w:val="uz-Cyrl-UZ"/>
        </w:rPr>
      </w:pPr>
      <w:r>
        <w:rPr>
          <w:rFonts w:ascii="Times New Roman" w:hAnsi="Times New Roman" w:cs="Times New Roman"/>
          <w:b/>
          <w:bCs/>
          <w:sz w:val="20"/>
          <w:szCs w:val="20"/>
          <w:lang w:val="uz-Cyrl-UZ"/>
        </w:rPr>
        <w:t>Стандартни қўллаш ва бошқа изоҳловчи материаллар</w:t>
      </w:r>
    </w:p>
    <w:p w14:paraId="48BB2E45" w14:textId="17335680" w:rsidR="000007BC" w:rsidRPr="00941C0D" w:rsidRDefault="00283166" w:rsidP="00941C0D">
      <w:pPr>
        <w:autoSpaceDE w:val="0"/>
        <w:autoSpaceDN w:val="0"/>
        <w:adjustRightInd w:val="0"/>
        <w:spacing w:after="0" w:line="360" w:lineRule="auto"/>
        <w:rPr>
          <w:rFonts w:ascii="Times New Roman" w:hAnsi="Times New Roman" w:cs="Times New Roman"/>
          <w:sz w:val="20"/>
          <w:szCs w:val="20"/>
          <w:lang w:val="uz-Cyrl-UZ"/>
        </w:rPr>
      </w:pPr>
      <w:r>
        <w:rPr>
          <w:rFonts w:ascii="Times New Roman" w:hAnsi="Times New Roman" w:cs="Times New Roman"/>
          <w:sz w:val="20"/>
          <w:szCs w:val="20"/>
          <w:lang w:val="uz-Cyrl-UZ"/>
        </w:rPr>
        <w:t>Ички аудит функцияси таърифи ................................................................................................................................. A1−A4</w:t>
      </w:r>
    </w:p>
    <w:p w14:paraId="4FEAF4D7" w14:textId="1A678EF8" w:rsidR="000007BC" w:rsidRPr="00941C0D" w:rsidRDefault="00283166" w:rsidP="00941C0D">
      <w:pPr>
        <w:autoSpaceDE w:val="0"/>
        <w:autoSpaceDN w:val="0"/>
        <w:adjustRightInd w:val="0"/>
        <w:spacing w:after="0" w:line="360" w:lineRule="auto"/>
        <w:rPr>
          <w:rFonts w:ascii="Times New Roman" w:hAnsi="Times New Roman" w:cs="Times New Roman"/>
          <w:sz w:val="20"/>
          <w:szCs w:val="20"/>
          <w:lang w:val="uz-Cyrl-UZ"/>
        </w:rPr>
      </w:pPr>
      <w:r>
        <w:rPr>
          <w:rFonts w:ascii="Times New Roman" w:hAnsi="Times New Roman" w:cs="Times New Roman"/>
          <w:sz w:val="20"/>
          <w:szCs w:val="20"/>
          <w:lang w:val="uz-Cyrl-UZ"/>
        </w:rPr>
        <w:t>Ички аудит функцияси ишидан қайси соҳаларда, қай даражада фойдаланиш мумкинлигини аниқлаш …..... A5−A23</w:t>
      </w:r>
    </w:p>
    <w:p w14:paraId="03BFCBE7" w14:textId="4A910983" w:rsidR="000007BC" w:rsidRPr="00941C0D" w:rsidRDefault="00283166" w:rsidP="00941C0D">
      <w:pPr>
        <w:autoSpaceDE w:val="0"/>
        <w:autoSpaceDN w:val="0"/>
        <w:adjustRightInd w:val="0"/>
        <w:spacing w:after="0" w:line="360" w:lineRule="auto"/>
        <w:rPr>
          <w:rFonts w:ascii="Times New Roman" w:hAnsi="Times New Roman" w:cs="Times New Roman"/>
          <w:sz w:val="20"/>
          <w:szCs w:val="20"/>
          <w:lang w:val="uz-Cyrl-UZ"/>
        </w:rPr>
      </w:pPr>
      <w:r>
        <w:rPr>
          <w:rFonts w:ascii="Times New Roman" w:hAnsi="Times New Roman" w:cs="Times New Roman"/>
          <w:sz w:val="20"/>
          <w:szCs w:val="20"/>
          <w:lang w:val="uz-Cyrl-UZ"/>
        </w:rPr>
        <w:t>Ички аудит функцияси ишидан фойдаланиш ........................................................................................................ A24−A30</w:t>
      </w:r>
    </w:p>
    <w:p w14:paraId="00D343DA" w14:textId="40809393" w:rsidR="000007BC" w:rsidRPr="00941C0D" w:rsidRDefault="00283166" w:rsidP="00941C0D">
      <w:pPr>
        <w:autoSpaceDE w:val="0"/>
        <w:autoSpaceDN w:val="0"/>
        <w:adjustRightInd w:val="0"/>
        <w:spacing w:after="0" w:line="360" w:lineRule="auto"/>
        <w:rPr>
          <w:rFonts w:ascii="Times New Roman" w:hAnsi="Times New Roman" w:cs="Times New Roman"/>
          <w:sz w:val="20"/>
          <w:szCs w:val="20"/>
          <w:lang w:val="uz-Cyrl-UZ"/>
        </w:rPr>
      </w:pPr>
      <w:r>
        <w:rPr>
          <w:rFonts w:ascii="Times New Roman" w:hAnsi="Times New Roman" w:cs="Times New Roman"/>
          <w:sz w:val="20"/>
          <w:szCs w:val="20"/>
          <w:lang w:val="uz-Cyrl-UZ"/>
        </w:rPr>
        <w:t>Ички аудиторлардан тўғридан-тўғри ёрдам олиш учун қайси соҳаларда, қай даражада фойдаланиш мумкинлигини аниқлаш ..................................................................................................................................................................... A31−A39</w:t>
      </w:r>
    </w:p>
    <w:p w14:paraId="03E18719" w14:textId="479D831E" w:rsidR="004A3BDD" w:rsidRDefault="00283166" w:rsidP="004A3BDD">
      <w:pPr>
        <w:pBdr>
          <w:bottom w:val="single" w:sz="4" w:space="1" w:color="auto"/>
        </w:pBdr>
        <w:spacing w:line="360" w:lineRule="auto"/>
        <w:rPr>
          <w:rFonts w:ascii="Times New Roman" w:hAnsi="Times New Roman" w:cs="Times New Roman"/>
          <w:sz w:val="20"/>
          <w:szCs w:val="20"/>
          <w:lang w:val="uz-Cyrl-UZ"/>
        </w:rPr>
      </w:pPr>
      <w:r>
        <w:rPr>
          <w:rFonts w:ascii="Times New Roman" w:hAnsi="Times New Roman" w:cs="Times New Roman"/>
          <w:sz w:val="20"/>
          <w:szCs w:val="20"/>
          <w:lang w:val="uz-Cyrl-UZ"/>
        </w:rPr>
        <w:t>Ички аудиторлардан тўғридан-тўғри ёрдам кўрсатишда фойдаланиш .............................................................. A40−A41</w:t>
      </w:r>
    </w:p>
    <w:p w14:paraId="0CBEA55C" w14:textId="1DBF1BE3" w:rsidR="004A3BDD" w:rsidRPr="004A3BDD" w:rsidRDefault="004A3BDD" w:rsidP="004A3BDD">
      <w:pPr>
        <w:pBdr>
          <w:top w:val="single" w:sz="4" w:space="1" w:color="auto"/>
          <w:left w:val="single" w:sz="4" w:space="4" w:color="auto"/>
          <w:bottom w:val="single" w:sz="4" w:space="1" w:color="auto"/>
          <w:right w:val="single" w:sz="4" w:space="4" w:color="auto"/>
        </w:pBdr>
        <w:spacing w:line="276" w:lineRule="auto"/>
        <w:rPr>
          <w:rFonts w:ascii="Times New Roman" w:eastAsia="Times New Roman" w:hAnsi="Times New Roman" w:cs="Times New Roman"/>
          <w:sz w:val="20"/>
          <w:szCs w:val="20"/>
          <w:lang w:val="uz-Cyrl-UZ" w:eastAsia="ru-RU"/>
        </w:rPr>
        <w:sectPr w:rsidR="004A3BDD" w:rsidRPr="004A3BDD" w:rsidSect="000E06D7">
          <w:pgSz w:w="11906" w:h="16838"/>
          <w:pgMar w:top="851" w:right="851" w:bottom="851" w:left="1134" w:header="709" w:footer="709" w:gutter="0"/>
          <w:cols w:space="708"/>
          <w:docGrid w:linePitch="360"/>
        </w:sectPr>
      </w:pPr>
      <w:r w:rsidRPr="004A3BDD">
        <w:rPr>
          <w:rFonts w:ascii="Times New Roman" w:eastAsia="Times New Roman" w:hAnsi="Times New Roman" w:cs="Times New Roman"/>
          <w:sz w:val="20"/>
          <w:szCs w:val="20"/>
          <w:lang w:val="uz-Cyrl-UZ" w:eastAsia="ru-RU"/>
        </w:rPr>
        <w:t>610-сон Аудитнинг халқаро стандарти (АХС) (2013 йилда қайта таҳрирланган), «Ички аудиторлар ишидан фойдаланиш», 200-сон АХС, «Мустақил аудиторнинг умумий мақсадлари ва аудитни Аудитнинг халқаро стандартларига мувофиқ ўтказиш» билан биргаликда ўқилиши лозим.</w:t>
      </w:r>
    </w:p>
    <w:p w14:paraId="5EB2B956" w14:textId="69D78964"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b/>
          <w:bCs/>
          <w:sz w:val="20"/>
          <w:szCs w:val="20"/>
          <w:lang w:val="uz-Cyrl-UZ" w:eastAsia="ru-RU"/>
        </w:rPr>
        <w:lastRenderedPageBreak/>
        <w:t>Кириш</w:t>
      </w:r>
    </w:p>
    <w:p w14:paraId="097CFAC7" w14:textId="37AD4BA4"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b/>
          <w:bCs/>
          <w:sz w:val="20"/>
          <w:szCs w:val="20"/>
          <w:lang w:val="uz-Cyrl-UZ" w:eastAsia="ru-RU"/>
        </w:rPr>
        <w:t>АХСнинг қўллаш доираси</w:t>
      </w:r>
    </w:p>
    <w:p w14:paraId="4EF18B7F" w14:textId="7C52BB16"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1. </w:t>
      </w:r>
      <w:r>
        <w:rPr>
          <w:rFonts w:ascii="Times New Roman" w:eastAsia="Times New Roman" w:hAnsi="Times New Roman" w:cs="Times New Roman"/>
          <w:sz w:val="20"/>
          <w:szCs w:val="20"/>
          <w:lang w:val="uz-Cyrl-UZ" w:eastAsia="ru-RU"/>
        </w:rPr>
        <w:tab/>
        <w:t>Ушбу Аудит халқаро стандарти (АХС) ташқи аудиторнинг ички аудиторлар ишидан фойдаланган тақдирдаги жавобгарликларини кўриб чиқади. Бунга (a) аудит далилларини олишда ички аудит функцияси ишидан фойдаланиш ва (b) ташқи аудиторнинг раҳбарлиги, назорати ва текшируви остида тўғридан-тўғри ёрдам кўрсатиш учун ички аудиторлардан фойдаланиш киради.</w:t>
      </w:r>
    </w:p>
    <w:p w14:paraId="1AAD524D" w14:textId="0CE03474"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2. </w:t>
      </w:r>
      <w:r>
        <w:rPr>
          <w:rFonts w:ascii="Times New Roman" w:eastAsia="Times New Roman" w:hAnsi="Times New Roman" w:cs="Times New Roman"/>
          <w:sz w:val="20"/>
          <w:szCs w:val="20"/>
          <w:lang w:val="uz-Cyrl-UZ" w:eastAsia="ru-RU"/>
        </w:rPr>
        <w:tab/>
        <w:t>Ушбу АХС, агар ташкилотда ички аудит функцияси мавжуд бўлмаса, қўлланилмайди. (A2-бандга қаранг)</w:t>
      </w:r>
    </w:p>
    <w:p w14:paraId="063B1BAF" w14:textId="10490A8E"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3. </w:t>
      </w:r>
      <w:r>
        <w:rPr>
          <w:rFonts w:ascii="Times New Roman" w:eastAsia="Times New Roman" w:hAnsi="Times New Roman" w:cs="Times New Roman"/>
          <w:sz w:val="20"/>
          <w:szCs w:val="20"/>
          <w:lang w:val="uz-Cyrl-UZ" w:eastAsia="ru-RU"/>
        </w:rPr>
        <w:tab/>
        <w:t>Агар ташкилотда ички аудит функцияси мавжуд бўлса, ушбу АХСнинг ўша функция ишидан фойдаланишга оид талаблари қуйидаги ҳолларда қўлланилмайди:</w:t>
      </w:r>
    </w:p>
    <w:p w14:paraId="24A1B588" w14:textId="4D9A118C" w:rsidR="00595F0D" w:rsidRPr="00941C0D" w:rsidRDefault="00595F0D" w:rsidP="001B40B1">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 </w:t>
      </w:r>
      <w:r>
        <w:rPr>
          <w:rFonts w:ascii="Times New Roman" w:eastAsia="Times New Roman" w:hAnsi="Times New Roman" w:cs="Times New Roman"/>
          <w:sz w:val="20"/>
          <w:szCs w:val="20"/>
          <w:lang w:val="uz-Cyrl-UZ" w:eastAsia="ru-RU"/>
        </w:rPr>
        <w:tab/>
        <w:t>функциянинг жавобгарликлари ва фаолияти аудитга тааллуқли бўлмаса; ёки</w:t>
      </w:r>
    </w:p>
    <w:p w14:paraId="6ABDFBA5" w14:textId="2849A71B" w:rsidR="00595F0D" w:rsidRPr="00941C0D" w:rsidRDefault="00595F0D" w:rsidP="001B40B1">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(b) </w:t>
      </w:r>
      <w:r>
        <w:rPr>
          <w:rFonts w:ascii="Times New Roman" w:eastAsia="Times New Roman" w:hAnsi="Times New Roman" w:cs="Times New Roman"/>
          <w:sz w:val="20"/>
          <w:szCs w:val="20"/>
          <w:lang w:val="uz-Cyrl-UZ" w:eastAsia="ru-RU"/>
        </w:rPr>
        <w:tab/>
        <w:t>315-сон АХС (2019 йилда қайта таҳрирланган),</w:t>
      </w:r>
      <w:r>
        <w:rPr>
          <w:rStyle w:val="af1"/>
          <w:rFonts w:ascii="Times New Roman" w:eastAsia="Times New Roman" w:hAnsi="Times New Roman" w:cs="Times New Roman"/>
          <w:sz w:val="20"/>
          <w:szCs w:val="20"/>
          <w:lang w:val="uz-Cyrl-UZ" w:eastAsia="ru-RU"/>
        </w:rPr>
        <w:footnoteReference w:customMarkFollows="1" w:id="1"/>
        <w:t>1</w:t>
      </w:r>
      <w:r>
        <w:rPr>
          <w:rFonts w:ascii="Times New Roman" w:eastAsia="Times New Roman" w:hAnsi="Times New Roman" w:cs="Times New Roman"/>
          <w:sz w:val="20"/>
          <w:szCs w:val="20"/>
          <w:lang w:val="uz-Cyrl-UZ" w:eastAsia="ru-RU"/>
        </w:rPr>
        <w:t xml:space="preserve"> бўйича бажарилган муолажалар натижасида олинган функция ҳақидаги аудиторнинг дастлабки тушунчасига асосланиб, ташқи аудитор аудит далилларини олишда функция ишидан фойдаланишни кутмаса.</w:t>
      </w:r>
    </w:p>
    <w:p w14:paraId="156BCF99" w14:textId="77777777" w:rsidR="00595F0D" w:rsidRPr="00941C0D" w:rsidRDefault="00595F0D" w:rsidP="001B40B1">
      <w:pPr>
        <w:ind w:left="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Ушбу АХСда ҳеч нарса ташқи аудитордан бевосита ташқи аудитор томонидан бажариладиган аудит муолажаларининг хусусияти ёки муддатларини ўзгартириш, ёхуд кўламини камайтириш мақсадида ички аудит функцияси ишидан фойдаланишни талаб қилмайди; бу умумий аудит стратегиясини белгилашда ташқи аудиторнинг қарори бўлиб қолади.</w:t>
      </w:r>
    </w:p>
    <w:p w14:paraId="6407CE36" w14:textId="5F3BAA3E"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4.</w:t>
      </w:r>
      <w:r>
        <w:rPr>
          <w:rFonts w:ascii="Times New Roman" w:eastAsia="Times New Roman" w:hAnsi="Times New Roman" w:cs="Times New Roman"/>
          <w:sz w:val="20"/>
          <w:szCs w:val="20"/>
          <w:lang w:val="uz-Cyrl-UZ" w:eastAsia="ru-RU"/>
        </w:rPr>
        <w:tab/>
        <w:t>Бундан ташқари, ушбу АХСнинг тўғридан-тўғри ёрдамга оид талаблари, агар ташқи аудитор тўғридан-тўғри ёрдам кўрсатиш учун ички аудиторлардан фойдаланишни режалаштирмаса, қўлланилмайди.</w:t>
      </w:r>
    </w:p>
    <w:p w14:paraId="1A7EDF36" w14:textId="2B6C69FD"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5. </w:t>
      </w:r>
      <w:r>
        <w:rPr>
          <w:rFonts w:ascii="Times New Roman" w:eastAsia="Times New Roman" w:hAnsi="Times New Roman" w:cs="Times New Roman"/>
          <w:sz w:val="20"/>
          <w:szCs w:val="20"/>
          <w:lang w:val="uz-Cyrl-UZ" w:eastAsia="ru-RU"/>
        </w:rPr>
        <w:tab/>
        <w:t>Айрим юрисдикцияларда ташқи аудиторга қонун ёки норматив ҳужжатлар билан ички аудит функцияси ишидан фойдаланиш ёки тўғридан-тўғри ёрдам кўрсатиш учун ички аудиторлардан фойдаланиш тақиқланиши, ёхуд маълум даражада чекланиши мумкин. АХСлар молиявий ҳисоботлар аудитини тартибга солувчи қонун ёки норматив ҳужжатлар устидан устунликка эга эмас.</w:t>
      </w:r>
      <w:r>
        <w:rPr>
          <w:rStyle w:val="af1"/>
          <w:rFonts w:ascii="Times New Roman" w:eastAsia="Times New Roman" w:hAnsi="Times New Roman" w:cs="Times New Roman"/>
          <w:sz w:val="20"/>
          <w:szCs w:val="20"/>
          <w:lang w:val="uz-Cyrl-UZ" w:eastAsia="ru-RU"/>
        </w:rPr>
        <w:footnoteReference w:customMarkFollows="1" w:id="2"/>
        <w:t>2</w:t>
      </w:r>
      <w:r>
        <w:rPr>
          <w:rFonts w:ascii="Times New Roman" w:eastAsia="Times New Roman" w:hAnsi="Times New Roman" w:cs="Times New Roman"/>
          <w:sz w:val="20"/>
          <w:szCs w:val="20"/>
          <w:lang w:val="uz-Cyrl-UZ" w:eastAsia="ru-RU"/>
        </w:rPr>
        <w:t xml:space="preserve"> Шу сабабли бундай тақиқлар ёки чекловлар ташқи аудиторнинг АХСларга риоя қилишига тўсқинлик қилмайди. (A31-бандга қаранг)</w:t>
      </w:r>
    </w:p>
    <w:p w14:paraId="1045DC2F" w14:textId="77777777" w:rsidR="00595F0D" w:rsidRPr="00941C0D" w:rsidRDefault="00595F0D" w:rsidP="001B40B1">
      <w:pPr>
        <w:rPr>
          <w:rFonts w:ascii="Times New Roman" w:eastAsia="Times New Roman" w:hAnsi="Times New Roman" w:cs="Times New Roman"/>
          <w:b/>
          <w:bCs/>
          <w:sz w:val="20"/>
          <w:szCs w:val="20"/>
          <w:lang w:val="uz-Cyrl-UZ" w:eastAsia="ru-RU"/>
        </w:rPr>
      </w:pPr>
      <w:bookmarkStart w:id="0" w:name="_Hlk232430591"/>
      <w:r>
        <w:rPr>
          <w:rFonts w:ascii="Times New Roman" w:eastAsia="Times New Roman" w:hAnsi="Times New Roman" w:cs="Times New Roman"/>
          <w:b/>
          <w:bCs/>
          <w:sz w:val="20"/>
          <w:szCs w:val="20"/>
          <w:lang w:val="uz-Cyrl-UZ" w:eastAsia="ru-RU"/>
        </w:rPr>
        <w:t>315-сон АХС (2019 йилда қайта таҳрирланган) ва 610-сон АХС (2013 йилда қайта таҳрирланган) ўртасидаги муносабат</w:t>
      </w:r>
      <w:bookmarkEnd w:id="0"/>
    </w:p>
    <w:p w14:paraId="631CA813" w14:textId="4D800085"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6.</w:t>
      </w:r>
      <w:r>
        <w:rPr>
          <w:rFonts w:ascii="Times New Roman" w:eastAsia="Times New Roman" w:hAnsi="Times New Roman" w:cs="Times New Roman"/>
          <w:sz w:val="20"/>
          <w:szCs w:val="20"/>
          <w:lang w:val="uz-Cyrl-UZ" w:eastAsia="ru-RU"/>
        </w:rPr>
        <w:tab/>
        <w:t>Кўплаб ташкилотлар ўзларининг ички назорат ва бошқарув тузилмалари таркибий қисми сифатида ички аудит функцияларини ташкил этади. Ички аудит функциясининг мақсадлари ва кўлами, унинг жавобгарликлари хусусияти ҳамда унинг ваколатлари ва ҳисобдорлигини ўз ичига олган ташкилий мақоми кенг доирада фарқ қилади ҳамда ташкилотнинг ҳажми ва тузилишига, шунингдек раҳбарият ва, тегишли ҳолларда, бошқарув учун масъул шахсларнинг талабларига боғлиқ бўлади.</w:t>
      </w:r>
    </w:p>
    <w:p w14:paraId="5D68D929" w14:textId="64050984"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7. </w:t>
      </w:r>
      <w:r>
        <w:rPr>
          <w:rFonts w:ascii="Times New Roman" w:eastAsia="Times New Roman" w:hAnsi="Times New Roman" w:cs="Times New Roman"/>
          <w:sz w:val="20"/>
          <w:szCs w:val="20"/>
          <w:lang w:val="uz-Cyrl-UZ" w:eastAsia="ru-RU"/>
        </w:rPr>
        <w:tab/>
        <w:t>315-сон АХС (2019 йилда қайта таҳрирланган) ички аудит функциясининг билими ва тажрибаси ташқи аудиторнинг ташкилот ва унинг муҳити, қўлланиладиган молиявий ҳисобот концептуал асослари ҳамда ташкилотнинг ички назорат тизими ҳақидаги тушунчасини, шунингдек муҳим бузиб кўрсатиш рискларини аниқлаш ва баҳолашни қандай шакллантириши мумкинлигини кўриб чиқади. 315-сон АХС (2019 йилда қайта таҳрирланган)</w:t>
      </w:r>
      <w:r>
        <w:rPr>
          <w:rStyle w:val="af1"/>
          <w:rFonts w:ascii="Times New Roman" w:eastAsia="Times New Roman" w:hAnsi="Times New Roman" w:cs="Times New Roman"/>
          <w:sz w:val="20"/>
          <w:szCs w:val="20"/>
          <w:lang w:val="uz-Cyrl-UZ" w:eastAsia="ru-RU"/>
        </w:rPr>
        <w:footnoteReference w:customMarkFollows="1" w:id="3"/>
        <w:t>3</w:t>
      </w:r>
      <w:r>
        <w:rPr>
          <w:rFonts w:ascii="Times New Roman" w:eastAsia="Times New Roman" w:hAnsi="Times New Roman" w:cs="Times New Roman"/>
          <w:sz w:val="20"/>
          <w:szCs w:val="20"/>
          <w:lang w:val="uz-Cyrl-UZ" w:eastAsia="ru-RU"/>
        </w:rPr>
        <w:t xml:space="preserve"> шунингдек, ички ва ташқи аудиторлар ўртасидаги самарали алоқа ташқи аудиторнинг ишига таъсир кўрсатиши мумкин бўлган муҳим масалалар тўғрисида унинг хабардор бўлишига имкон берадиган муҳитни қандай яратишини ҳам тушунтириб беради.</w:t>
      </w:r>
    </w:p>
    <w:p w14:paraId="1A5FE831" w14:textId="4E28CC41"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8. </w:t>
      </w:r>
      <w:r>
        <w:rPr>
          <w:rFonts w:ascii="Times New Roman" w:eastAsia="Times New Roman" w:hAnsi="Times New Roman" w:cs="Times New Roman"/>
          <w:sz w:val="20"/>
          <w:szCs w:val="20"/>
          <w:lang w:val="uz-Cyrl-UZ" w:eastAsia="ru-RU"/>
        </w:rPr>
        <w:tab/>
        <w:t>Ички аудит функциясининг ташкилий мақоми ва тегишли сиёсати ҳамда муолажалари ички аудиторларнинг холислигини етарли даражада қўллаб-қувватлашига, ички аудит функциясининг малакалилик даражасига, шунингдек функция тизимли ва интизомли ёндашувни қўллашига қараб, ташқи аудитор ички аудит функцияси ишидан конструктив ва тўлдирувчи тарзда фойдаланиши ҳам мумкин. Ушбу АХС 315-сон АХС (2019 йилда қайта таҳрирланган) бўйича бажарилган муолажалар натижасида олинган ички аудит функцияси ҳақидаги ташқи аудиторнинг дастлабки тушунчасига асосланиб, ташқи аудитор олинган аудит далилларининг бир қисми сифатида ички аудит функцияси ишидан фойдаланишни кутган тақдирдаги унинг жавобгарликларини кўриб чиқади.</w:t>
      </w:r>
      <w:r>
        <w:rPr>
          <w:rStyle w:val="af1"/>
          <w:rFonts w:ascii="Times New Roman" w:eastAsia="Times New Roman" w:hAnsi="Times New Roman" w:cs="Times New Roman"/>
          <w:sz w:val="20"/>
          <w:szCs w:val="20"/>
          <w:lang w:val="uz-Cyrl-UZ" w:eastAsia="ru-RU"/>
        </w:rPr>
        <w:footnoteReference w:customMarkFollows="1" w:id="4"/>
        <w:t>4</w:t>
      </w:r>
      <w:r>
        <w:rPr>
          <w:rFonts w:ascii="Times New Roman" w:eastAsia="Times New Roman" w:hAnsi="Times New Roman" w:cs="Times New Roman"/>
          <w:sz w:val="20"/>
          <w:szCs w:val="20"/>
          <w:lang w:val="uz-Cyrl-UZ" w:eastAsia="ru-RU"/>
        </w:rPr>
        <w:t xml:space="preserve"> Бундай ишдан фойдаланиш бевосита ташқи аудитор томонидан </w:t>
      </w:r>
      <w:r>
        <w:rPr>
          <w:rFonts w:ascii="Times New Roman" w:eastAsia="Times New Roman" w:hAnsi="Times New Roman" w:cs="Times New Roman"/>
          <w:sz w:val="20"/>
          <w:szCs w:val="20"/>
          <w:lang w:val="uz-Cyrl-UZ" w:eastAsia="ru-RU"/>
        </w:rPr>
        <w:lastRenderedPageBreak/>
        <w:t>бажариладиган аудит муолажаларининг хусусияти ёки муддатларини ўзгартиради, ёхуд кўламини камайтиради.</w:t>
      </w:r>
    </w:p>
    <w:p w14:paraId="6C5B61A9" w14:textId="4554202D"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9. </w:t>
      </w:r>
      <w:r>
        <w:rPr>
          <w:rFonts w:ascii="Times New Roman" w:eastAsia="Times New Roman" w:hAnsi="Times New Roman" w:cs="Times New Roman"/>
          <w:sz w:val="20"/>
          <w:szCs w:val="20"/>
          <w:lang w:val="uz-Cyrl-UZ" w:eastAsia="ru-RU"/>
        </w:rPr>
        <w:tab/>
        <w:t>Бундан ташқари, ушбу АХС ташқи аудиторнинг раҳбарлиги, назорати ва текшируви остида тўғридан-тўғри ёрдам кўрсатиш учун ички аудиторлардан фойдаланишни кўриб чиққан тақдирдаги ташқи аудиторнинг жавобгарликларини ҳам кўриб чиқади.</w:t>
      </w:r>
    </w:p>
    <w:p w14:paraId="08BE83A3" w14:textId="1BCE7884"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10. </w:t>
      </w:r>
      <w:r>
        <w:rPr>
          <w:rFonts w:ascii="Times New Roman" w:eastAsia="Times New Roman" w:hAnsi="Times New Roman" w:cs="Times New Roman"/>
          <w:sz w:val="20"/>
          <w:szCs w:val="20"/>
          <w:lang w:val="uz-Cyrl-UZ" w:eastAsia="ru-RU"/>
        </w:rPr>
        <w:tab/>
        <w:t>Ташкилотда ички аудит функцияси томонидан бажариладиган муолажаларга ўхшаш муолажаларни бажарадиган шахслар бўлиши мумкин. Бироқ, агар бундай муолажалар тизимли ва интизомли ёндашувни қўллайдиган холис ва малакали функция томонидан бажарилмаса, шу жумладан сифат назорати, бундай муолажалар ички назорат деб ҳисобланади ҳамда бундай назорат самарадорлигига оид далилларни олиш 330-сон АХСга мувофиқ баҳоланган рискларга аудиторнинг жавоб чораларининг бир қисми бўлади.</w:t>
      </w:r>
      <w:r>
        <w:rPr>
          <w:rStyle w:val="af1"/>
          <w:rFonts w:ascii="Times New Roman" w:eastAsia="Times New Roman" w:hAnsi="Times New Roman" w:cs="Times New Roman"/>
          <w:sz w:val="20"/>
          <w:szCs w:val="20"/>
          <w:lang w:val="uz-Cyrl-UZ" w:eastAsia="ru-RU"/>
        </w:rPr>
        <w:footnoteReference w:customMarkFollows="1" w:id="5"/>
        <w:t>5</w:t>
      </w:r>
    </w:p>
    <w:p w14:paraId="0FCCC5C8" w14:textId="77777777"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b/>
          <w:bCs/>
          <w:sz w:val="20"/>
          <w:szCs w:val="20"/>
          <w:lang w:val="uz-Cyrl-UZ" w:eastAsia="ru-RU"/>
        </w:rPr>
        <w:t>Ташқи аудиторнинг аудит учун жавобгарлиги</w:t>
      </w:r>
    </w:p>
    <w:p w14:paraId="3DCC3AA9" w14:textId="2F35165B"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11. </w:t>
      </w:r>
      <w:r>
        <w:rPr>
          <w:rFonts w:ascii="Times New Roman" w:eastAsia="Times New Roman" w:hAnsi="Times New Roman" w:cs="Times New Roman"/>
          <w:sz w:val="20"/>
          <w:szCs w:val="20"/>
          <w:lang w:val="uz-Cyrl-UZ" w:eastAsia="ru-RU"/>
        </w:rPr>
        <w:tab/>
        <w:t>Билдирилган аудиторлик фикри учун ташқи аудитор ягона жавобгарликка эга бўлади ва бу жавобгарлик ташқи аудиторнинг ички аудит функцияси ишидан ёки топшириқ бўйича тўғридан-тўғри ёрдам кўрсатувчи ички аудиторлардан фойдаланиши туфайли камаймайди. Гарчи улар ташқи аудитор томонидан бажариладиган аудит муолажаларига ўхшаш аудит муолажаларини бажариши мумкин бўлса-да, на ички аудит функцияси, на ички аудиторлар 200-сон АХСга мувофиқ молиявий ҳисоботлар аудитида ташқи аудитордан талаб қилинадиган тарзда ташкилотдан мустақил эмас.</w:t>
      </w:r>
      <w:r>
        <w:rPr>
          <w:rStyle w:val="af1"/>
          <w:rFonts w:ascii="Times New Roman" w:eastAsia="Times New Roman" w:hAnsi="Times New Roman" w:cs="Times New Roman"/>
          <w:sz w:val="20"/>
          <w:szCs w:val="20"/>
          <w:lang w:val="uz-Cyrl-UZ" w:eastAsia="ru-RU"/>
        </w:rPr>
        <w:footnoteReference w:customMarkFollows="1" w:id="6"/>
        <w:t>6</w:t>
      </w:r>
      <w:r>
        <w:rPr>
          <w:rFonts w:ascii="Times New Roman" w:eastAsia="Times New Roman" w:hAnsi="Times New Roman" w:cs="Times New Roman"/>
          <w:sz w:val="20"/>
          <w:szCs w:val="20"/>
          <w:lang w:val="uz-Cyrl-UZ" w:eastAsia="ru-RU"/>
        </w:rPr>
        <w:t xml:space="preserve"> Шу сабабли ушбу АХС ташқи аудиторнинг ички аудиторлар ишидан фойдалана олиши учун зарур бўлган шартларни белгилайди. У шунингдек, ички аудит функцияси иши ёки тўғридан-тўғри ёрдам кўрсатувчи ички аудиторлар иши аудит мақсадлари учун муносиб эканлигига доир етарли ва муносиб далилларни олиш учун зарур бўлган иш ҳажмини ҳам белгилайди. Талаблар бундай ишдан ҳаддан ташқари ёки асоссиз фойдаланишнинг олдини олиш мақсадида ички аудиторлар ишидан фойдаланишга оид ташқи аудиторнинг мулоҳазалари учун концептуал асос яратишга мўлжалланган.</w:t>
      </w:r>
    </w:p>
    <w:p w14:paraId="5EF3374A" w14:textId="77777777"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b/>
          <w:bCs/>
          <w:sz w:val="20"/>
          <w:szCs w:val="20"/>
          <w:lang w:val="uz-Cyrl-UZ" w:eastAsia="ru-RU"/>
        </w:rPr>
        <w:t>Кучга кириш санаси</w:t>
      </w:r>
    </w:p>
    <w:p w14:paraId="339D002E" w14:textId="0B2B2197"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12. </w:t>
      </w:r>
      <w:r>
        <w:rPr>
          <w:rFonts w:ascii="Times New Roman" w:eastAsia="Times New Roman" w:hAnsi="Times New Roman" w:cs="Times New Roman"/>
          <w:sz w:val="20"/>
          <w:szCs w:val="20"/>
          <w:lang w:val="uz-Cyrl-UZ" w:eastAsia="ru-RU"/>
        </w:rPr>
        <w:tab/>
        <w:t>Ушбу АХС 2014 йил 15 декабрда ёки ундан кейин тугайдиган даврлар учун молиявий ҳисоботлар аудитига нисбатан кучга киради.</w:t>
      </w:r>
    </w:p>
    <w:p w14:paraId="291CA693" w14:textId="77777777"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b/>
          <w:bCs/>
          <w:sz w:val="20"/>
          <w:szCs w:val="20"/>
          <w:lang w:val="uz-Cyrl-UZ" w:eastAsia="ru-RU"/>
        </w:rPr>
        <w:t>Мақсадлар</w:t>
      </w:r>
    </w:p>
    <w:p w14:paraId="4B2F2247" w14:textId="10B45142"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13. </w:t>
      </w:r>
      <w:r>
        <w:rPr>
          <w:rFonts w:ascii="Times New Roman" w:eastAsia="Times New Roman" w:hAnsi="Times New Roman" w:cs="Times New Roman"/>
          <w:sz w:val="20"/>
          <w:szCs w:val="20"/>
          <w:lang w:val="uz-Cyrl-UZ" w:eastAsia="ru-RU"/>
        </w:rPr>
        <w:tab/>
        <w:t>Ташкилотда ички аудит функцияси мавжуд бўлган ҳамда ташқи аудитор бевосита ташқи аудитор томонидан бажариладиган аудит муолажаларининг хусусияти ёки муддатларини ўзгартириш, ёхуд кўламини камайтириш мақсадида функция ишидан фойдаланишни кутган, ёки тўғридан-тўғри ёрдам кўрсатиш учун ички аудиторлардан фойдаланишни кутган ҳолда, ташқи аудиторнинг мақсадлари қуйидагилардан иборат:</w:t>
      </w:r>
    </w:p>
    <w:p w14:paraId="6A42E591" w14:textId="13572F25" w:rsidR="00595F0D" w:rsidRPr="00941C0D" w:rsidRDefault="00595F0D" w:rsidP="001B40B1">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(a)</w:t>
      </w:r>
      <w:r>
        <w:rPr>
          <w:rFonts w:ascii="Times New Roman" w:eastAsia="Times New Roman" w:hAnsi="Times New Roman" w:cs="Times New Roman"/>
          <w:sz w:val="20"/>
          <w:szCs w:val="20"/>
          <w:lang w:val="uz-Cyrl-UZ" w:eastAsia="ru-RU"/>
        </w:rPr>
        <w:tab/>
        <w:t xml:space="preserve"> ички аудит функцияси ишидан ёки ички аудиторлардан тўғридан-тўғри ёрдамдан фойдаланиш мумкинлигини, ва агар мумкин бўлса, қайси соҳаларда ва қай даражада фойдаланиш мумкинлигини аниқлаш;</w:t>
      </w:r>
    </w:p>
    <w:p w14:paraId="236DDB79" w14:textId="77777777" w:rsidR="00595F0D" w:rsidRPr="00941C0D" w:rsidRDefault="00595F0D" w:rsidP="001B40B1">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ҳамда бундай аниқлашни амалга оширгач:</w:t>
      </w:r>
    </w:p>
    <w:p w14:paraId="488964BB" w14:textId="12B85D9C" w:rsidR="00595F0D" w:rsidRPr="00941C0D" w:rsidRDefault="00595F0D" w:rsidP="001B40B1">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(b) </w:t>
      </w:r>
      <w:r>
        <w:rPr>
          <w:rFonts w:ascii="Times New Roman" w:eastAsia="Times New Roman" w:hAnsi="Times New Roman" w:cs="Times New Roman"/>
          <w:sz w:val="20"/>
          <w:szCs w:val="20"/>
          <w:lang w:val="uz-Cyrl-UZ" w:eastAsia="ru-RU"/>
        </w:rPr>
        <w:tab/>
        <w:t>ички аудит функцияси ишидан фойдаланилаётган бўлса, бундай иш аудит мақсадлари учун муносиб эканлигини аниқлаш; ҳамда</w:t>
      </w:r>
    </w:p>
    <w:p w14:paraId="59EA477A" w14:textId="45EBE1DE" w:rsidR="00595F0D" w:rsidRPr="00941C0D" w:rsidRDefault="00595F0D" w:rsidP="001B40B1">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(c) </w:t>
      </w:r>
      <w:r>
        <w:rPr>
          <w:rFonts w:ascii="Times New Roman" w:eastAsia="Times New Roman" w:hAnsi="Times New Roman" w:cs="Times New Roman"/>
          <w:sz w:val="20"/>
          <w:szCs w:val="20"/>
          <w:lang w:val="uz-Cyrl-UZ" w:eastAsia="ru-RU"/>
        </w:rPr>
        <w:tab/>
        <w:t>тўғридан-тўғри ёрдам кўрсатиш учун ички аудиторлардан фойдаланилаётган бўлса, уларнинг ишига муносиб тарзда раҳбарлик қилиш, назорат қилиш ва текшириш.</w:t>
      </w:r>
    </w:p>
    <w:p w14:paraId="0BC50298" w14:textId="77777777"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b/>
          <w:bCs/>
          <w:sz w:val="20"/>
          <w:szCs w:val="20"/>
          <w:lang w:val="uz-Cyrl-UZ" w:eastAsia="ru-RU"/>
        </w:rPr>
        <w:t>Таърифлар</w:t>
      </w:r>
    </w:p>
    <w:p w14:paraId="20012A95" w14:textId="3EF84CD2"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14.</w:t>
      </w:r>
      <w:r>
        <w:rPr>
          <w:rFonts w:ascii="Times New Roman" w:eastAsia="Times New Roman" w:hAnsi="Times New Roman" w:cs="Times New Roman"/>
          <w:sz w:val="20"/>
          <w:szCs w:val="20"/>
          <w:lang w:val="uz-Cyrl-UZ" w:eastAsia="ru-RU"/>
        </w:rPr>
        <w:tab/>
        <w:t>АХС мақсадлари учун қуйидаги атамалар қуйида келтирилган маъноларга эга:</w:t>
      </w:r>
    </w:p>
    <w:p w14:paraId="67CB53CB" w14:textId="22F05370" w:rsidR="00595F0D" w:rsidRPr="00941C0D" w:rsidRDefault="00595F0D" w:rsidP="001B40B1">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 </w:t>
      </w:r>
      <w:r>
        <w:rPr>
          <w:rFonts w:ascii="Times New Roman" w:eastAsia="Times New Roman" w:hAnsi="Times New Roman" w:cs="Times New Roman"/>
          <w:sz w:val="20"/>
          <w:szCs w:val="20"/>
          <w:lang w:val="uz-Cyrl-UZ" w:eastAsia="ru-RU"/>
        </w:rPr>
        <w:tab/>
        <w:t>Ички аудит функцияси – ташкилотнинг бошқаруви, рискларни бошқариши ва ички назорат жараёнлари самарадорлигини баҳолаш ва яхшилашга мўлжалланган ишонч ҳосил қилиш ҳамда консалтинг фаолиятини амалга оширадиган ташкилот функцияси. (A1–A4-бандларга қаранг)</w:t>
      </w:r>
    </w:p>
    <w:p w14:paraId="7E5A7F63" w14:textId="78BDAC4D" w:rsidR="00595F0D" w:rsidRPr="00941C0D" w:rsidRDefault="00595F0D" w:rsidP="001B40B1">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(b) </w:t>
      </w:r>
      <w:r>
        <w:rPr>
          <w:rFonts w:ascii="Times New Roman" w:eastAsia="Times New Roman" w:hAnsi="Times New Roman" w:cs="Times New Roman"/>
          <w:sz w:val="20"/>
          <w:szCs w:val="20"/>
          <w:lang w:val="uz-Cyrl-UZ" w:eastAsia="ru-RU"/>
        </w:rPr>
        <w:tab/>
        <w:t>Тўғридан-тўғри ёрдам – ташқи аудиторнинг раҳбарлиги, назорати ва текшируви остида аудит муолажаларини бажариш учун ички аудиторлардан фойдаланиш.</w:t>
      </w:r>
    </w:p>
    <w:p w14:paraId="70D607B3" w14:textId="77777777"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b/>
          <w:bCs/>
          <w:sz w:val="20"/>
          <w:szCs w:val="20"/>
          <w:lang w:val="uz-Cyrl-UZ" w:eastAsia="ru-RU"/>
        </w:rPr>
        <w:lastRenderedPageBreak/>
        <w:t>Талаблар</w:t>
      </w:r>
    </w:p>
    <w:p w14:paraId="5DF25F47" w14:textId="77777777" w:rsidR="00595F0D" w:rsidRPr="00941C0D" w:rsidRDefault="00595F0D" w:rsidP="001B40B1">
      <w:pPr>
        <w:rPr>
          <w:rFonts w:ascii="Times New Roman" w:eastAsia="Times New Roman" w:hAnsi="Times New Roman" w:cs="Times New Roman"/>
          <w:b/>
          <w:bCs/>
          <w:sz w:val="20"/>
          <w:szCs w:val="20"/>
          <w:lang w:val="uz-Cyrl-UZ" w:eastAsia="ru-RU"/>
        </w:rPr>
      </w:pPr>
      <w:r>
        <w:rPr>
          <w:rFonts w:ascii="Times New Roman" w:eastAsia="Times New Roman" w:hAnsi="Times New Roman" w:cs="Times New Roman"/>
          <w:b/>
          <w:bCs/>
          <w:sz w:val="20"/>
          <w:szCs w:val="20"/>
          <w:lang w:val="uz-Cyrl-UZ" w:eastAsia="ru-RU"/>
        </w:rPr>
        <w:t>Ички аудит функцияси ишидан фойдаланиш мумкинлиги, қайси соҳаларда ва қай даражада фойдаланиш мумкинлигини аниқлаш</w:t>
      </w:r>
    </w:p>
    <w:p w14:paraId="363E0D5F" w14:textId="77777777" w:rsidR="00595F0D" w:rsidRPr="00941C0D" w:rsidRDefault="00595F0D" w:rsidP="000E06D7">
      <w:pPr>
        <w:ind w:left="567" w:hanging="567"/>
        <w:rPr>
          <w:rFonts w:ascii="Times New Roman" w:eastAsia="Times New Roman" w:hAnsi="Times New Roman" w:cs="Times New Roman"/>
          <w:i/>
          <w:iCs/>
          <w:sz w:val="20"/>
          <w:szCs w:val="20"/>
          <w:lang w:val="uz-Cyrl-UZ" w:eastAsia="ru-RU"/>
        </w:rPr>
      </w:pPr>
      <w:r>
        <w:rPr>
          <w:rFonts w:ascii="Times New Roman" w:eastAsia="Times New Roman" w:hAnsi="Times New Roman" w:cs="Times New Roman"/>
          <w:i/>
          <w:iCs/>
          <w:sz w:val="20"/>
          <w:szCs w:val="20"/>
          <w:lang w:val="uz-Cyrl-UZ" w:eastAsia="ru-RU"/>
        </w:rPr>
        <w:t>Ички аудит функциясини баҳолаш</w:t>
      </w:r>
    </w:p>
    <w:p w14:paraId="0593C28B" w14:textId="7CDA71AB"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15. </w:t>
      </w:r>
      <w:r>
        <w:rPr>
          <w:rFonts w:ascii="Times New Roman" w:eastAsia="Times New Roman" w:hAnsi="Times New Roman" w:cs="Times New Roman"/>
          <w:sz w:val="20"/>
          <w:szCs w:val="20"/>
          <w:lang w:val="uz-Cyrl-UZ" w:eastAsia="ru-RU"/>
        </w:rPr>
        <w:tab/>
        <w:t>Ташқи аудитор қуйидагиларни баҳолаш орқали ички аудит функцияси ишидан аудит мақсадларида фойдаланиш мумкинлигини аниқлаши лозим:</w:t>
      </w:r>
    </w:p>
    <w:p w14:paraId="109AF77C" w14:textId="1315630A" w:rsidR="00595F0D" w:rsidRPr="00941C0D" w:rsidRDefault="00595F0D" w:rsidP="001B40B1">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 </w:t>
      </w:r>
      <w:r>
        <w:rPr>
          <w:rFonts w:ascii="Times New Roman" w:eastAsia="Times New Roman" w:hAnsi="Times New Roman" w:cs="Times New Roman"/>
          <w:sz w:val="20"/>
          <w:szCs w:val="20"/>
          <w:lang w:val="uz-Cyrl-UZ" w:eastAsia="ru-RU"/>
        </w:rPr>
        <w:tab/>
        <w:t>ички аудит функциясининг ташкилий мақоми ҳамда тегишли сиёсат ва тартиб-таомиллари ички аудиторларнинг холислигини қай даражада қўллаб-қувватлашини; (A5–A9-бандларга қаранг)</w:t>
      </w:r>
    </w:p>
    <w:p w14:paraId="2415113D" w14:textId="2E84DC25" w:rsidR="00595F0D" w:rsidRPr="00941C0D" w:rsidRDefault="00595F0D" w:rsidP="001B40B1">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(b)</w:t>
      </w:r>
      <w:r>
        <w:rPr>
          <w:rFonts w:ascii="Times New Roman" w:eastAsia="Times New Roman" w:hAnsi="Times New Roman" w:cs="Times New Roman"/>
          <w:sz w:val="20"/>
          <w:szCs w:val="20"/>
          <w:lang w:val="uz-Cyrl-UZ" w:eastAsia="ru-RU"/>
        </w:rPr>
        <w:tab/>
        <w:t>ички аудит функциясининг малакалилик даражасини; ва (A5–A9-бандларга қаранг)</w:t>
      </w:r>
    </w:p>
    <w:p w14:paraId="574305AF" w14:textId="39FE4EA9" w:rsidR="00595F0D" w:rsidRPr="00941C0D" w:rsidRDefault="00595F0D" w:rsidP="001B40B1">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(c) </w:t>
      </w:r>
      <w:r>
        <w:rPr>
          <w:rFonts w:ascii="Times New Roman" w:eastAsia="Times New Roman" w:hAnsi="Times New Roman" w:cs="Times New Roman"/>
          <w:sz w:val="20"/>
          <w:szCs w:val="20"/>
          <w:lang w:val="uz-Cyrl-UZ" w:eastAsia="ru-RU"/>
        </w:rPr>
        <w:tab/>
        <w:t>ички аудит функцияси тизимли ва интизомли ёндашувни, шу жумладан сифат назоратини қўллаши ёки қўлламаслигини. (A10–A11-бандларга қаранг)</w:t>
      </w:r>
    </w:p>
    <w:p w14:paraId="413DF114" w14:textId="6C1C6D5A" w:rsidR="00595F0D" w:rsidRPr="00941C0D" w:rsidRDefault="00595F0D" w:rsidP="001B40B1">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16. </w:t>
      </w:r>
      <w:r>
        <w:rPr>
          <w:rFonts w:ascii="Times New Roman" w:eastAsia="Times New Roman" w:hAnsi="Times New Roman" w:cs="Times New Roman"/>
          <w:sz w:val="20"/>
          <w:szCs w:val="20"/>
          <w:lang w:val="uz-Cyrl-UZ" w:eastAsia="ru-RU"/>
        </w:rPr>
        <w:tab/>
        <w:t>Ташқи аудитор қуйидагиларни аниқласа, ички аудит функцияси ишидан фойдаланмаслиги лозим:</w:t>
      </w:r>
    </w:p>
    <w:p w14:paraId="00565254" w14:textId="199C0C3C" w:rsidR="00595F0D" w:rsidRPr="00941C0D" w:rsidRDefault="00595F0D" w:rsidP="001B40B1">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 </w:t>
      </w:r>
      <w:r>
        <w:rPr>
          <w:rFonts w:ascii="Times New Roman" w:eastAsia="Times New Roman" w:hAnsi="Times New Roman" w:cs="Times New Roman"/>
          <w:sz w:val="20"/>
          <w:szCs w:val="20"/>
          <w:lang w:val="uz-Cyrl-UZ" w:eastAsia="ru-RU"/>
        </w:rPr>
        <w:tab/>
        <w:t>функциянинг ташкилий мақоми ҳамда тегишли сиёсат ва тартиб-таомиллари ички аудиторларнинг холислигини етарли даражада қўллаб-қувватламаслиги;</w:t>
      </w:r>
    </w:p>
    <w:p w14:paraId="0AA10DA0" w14:textId="128E1B10" w:rsidR="00595F0D" w:rsidRPr="00941C0D" w:rsidRDefault="00595F0D" w:rsidP="001B40B1">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(b) </w:t>
      </w:r>
      <w:r>
        <w:rPr>
          <w:rFonts w:ascii="Times New Roman" w:eastAsia="Times New Roman" w:hAnsi="Times New Roman" w:cs="Times New Roman"/>
          <w:sz w:val="20"/>
          <w:szCs w:val="20"/>
          <w:lang w:val="uz-Cyrl-UZ" w:eastAsia="ru-RU"/>
        </w:rPr>
        <w:tab/>
        <w:t>функцияда етарли малакалилик мавжуд эмаслиги; ёки</w:t>
      </w:r>
    </w:p>
    <w:p w14:paraId="5F9473F0" w14:textId="70B0F04E" w:rsidR="00595F0D" w:rsidRPr="00941C0D" w:rsidRDefault="00595F0D" w:rsidP="001B40B1">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(c) </w:t>
      </w:r>
      <w:r>
        <w:rPr>
          <w:rFonts w:ascii="Times New Roman" w:eastAsia="Times New Roman" w:hAnsi="Times New Roman" w:cs="Times New Roman"/>
          <w:sz w:val="20"/>
          <w:szCs w:val="20"/>
          <w:lang w:val="uz-Cyrl-UZ" w:eastAsia="ru-RU"/>
        </w:rPr>
        <w:tab/>
        <w:t>функция тизимли ва интизомли ёндашувни, шу жумладан сифат назоратини қўлламаслиги. (A12–A14-бандларга қаранг)</w:t>
      </w:r>
    </w:p>
    <w:p w14:paraId="5D30AAF9" w14:textId="77777777" w:rsidR="00595F0D" w:rsidRPr="00941C0D" w:rsidRDefault="00595F0D" w:rsidP="000E06D7">
      <w:pPr>
        <w:ind w:left="567" w:hanging="567"/>
        <w:rPr>
          <w:rFonts w:ascii="Times New Roman" w:eastAsia="Times New Roman" w:hAnsi="Times New Roman" w:cs="Times New Roman"/>
          <w:i/>
          <w:iCs/>
          <w:sz w:val="20"/>
          <w:szCs w:val="20"/>
          <w:lang w:val="uz-Cyrl-UZ" w:eastAsia="ru-RU"/>
        </w:rPr>
      </w:pPr>
      <w:r>
        <w:rPr>
          <w:rFonts w:ascii="Times New Roman" w:eastAsia="Times New Roman" w:hAnsi="Times New Roman" w:cs="Times New Roman"/>
          <w:i/>
          <w:iCs/>
          <w:sz w:val="20"/>
          <w:szCs w:val="20"/>
          <w:lang w:val="uz-Cyrl-UZ" w:eastAsia="ru-RU"/>
        </w:rPr>
        <w:t>Ички аудит функциясининг фойдаланиш мумкин бўлган ишининг хусусияти ва ҳажмини аниқлаш</w:t>
      </w:r>
    </w:p>
    <w:p w14:paraId="2F1BF97C" w14:textId="4EFFC2B7"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17. </w:t>
      </w:r>
      <w:r>
        <w:rPr>
          <w:rFonts w:ascii="Times New Roman" w:eastAsia="Times New Roman" w:hAnsi="Times New Roman" w:cs="Times New Roman"/>
          <w:sz w:val="20"/>
          <w:szCs w:val="20"/>
          <w:lang w:val="uz-Cyrl-UZ" w:eastAsia="ru-RU"/>
        </w:rPr>
        <w:tab/>
        <w:t>Ташқи аудитор ички аудит функцияси ишидан фойдаланиш мумкин бўлган соҳалар ва даражани аниқлаш учун асос сифатида ички аудит функцияси томонидан бажарилган ёки бажарилиши режалаштирилган ишнинг хусусияти ва кўламини ҳамда унинг ташқи аудиторнинг умумий аудит стратегияси ва аудит режасига дахлдорлигини ҳисобга олиши лозим. (A15–A17-бандларга қаранг)</w:t>
      </w:r>
    </w:p>
    <w:p w14:paraId="5F3EDA85" w14:textId="44DDD35A"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18. </w:t>
      </w:r>
      <w:r>
        <w:rPr>
          <w:rFonts w:ascii="Times New Roman" w:eastAsia="Times New Roman" w:hAnsi="Times New Roman" w:cs="Times New Roman"/>
          <w:sz w:val="20"/>
          <w:szCs w:val="20"/>
          <w:lang w:val="uz-Cyrl-UZ" w:eastAsia="ru-RU"/>
        </w:rPr>
        <w:tab/>
        <w:t>Ташқи аудитор аудит топшириғи доирасидаги барча муҳим мулоҳазаларни юритиши лозим ҳамда ички аудит функцияси ишидан ноўрин фойдаланишнинг олдини олиш мақсадида функция ишидан камроқ фойдаланишни ва ишнинг кўпроқ қисмини тўғридан-тўғри бажаришни режалаштириши лозим, бунда: (A15–A17-бандларга қаранг)</w:t>
      </w:r>
    </w:p>
    <w:p w14:paraId="0951FD4E" w14:textId="1D8415B4" w:rsidR="00595F0D" w:rsidRPr="00941C0D" w:rsidRDefault="00595F0D" w:rsidP="001B40B1">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 </w:t>
      </w:r>
      <w:r>
        <w:rPr>
          <w:rFonts w:ascii="Times New Roman" w:eastAsia="Times New Roman" w:hAnsi="Times New Roman" w:cs="Times New Roman"/>
          <w:sz w:val="20"/>
          <w:szCs w:val="20"/>
          <w:lang w:val="uz-Cyrl-UZ" w:eastAsia="ru-RU"/>
        </w:rPr>
        <w:tab/>
        <w:t>қуйидагиларда мулоҳаза қанчалик кўп иштирок этса:</w:t>
      </w:r>
    </w:p>
    <w:p w14:paraId="296F5CC6" w14:textId="6F415668" w:rsidR="00595F0D" w:rsidRPr="00941C0D" w:rsidRDefault="00595F0D" w:rsidP="001B40B1">
      <w:pPr>
        <w:ind w:left="1701"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(i) </w:t>
      </w:r>
      <w:r>
        <w:rPr>
          <w:rFonts w:ascii="Times New Roman" w:eastAsia="Times New Roman" w:hAnsi="Times New Roman" w:cs="Times New Roman"/>
          <w:sz w:val="20"/>
          <w:szCs w:val="20"/>
          <w:lang w:val="uz-Cyrl-UZ" w:eastAsia="ru-RU"/>
        </w:rPr>
        <w:tab/>
        <w:t>тегишли аудит тартиб-таомилларини режалаштириш ва бажаришда; ва</w:t>
      </w:r>
    </w:p>
    <w:p w14:paraId="3046DDB0" w14:textId="389CC094" w:rsidR="00595F0D" w:rsidRPr="00941C0D" w:rsidRDefault="00595F0D" w:rsidP="001B40B1">
      <w:pPr>
        <w:ind w:left="1701"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(ii) </w:t>
      </w:r>
      <w:r>
        <w:rPr>
          <w:rFonts w:ascii="Times New Roman" w:eastAsia="Times New Roman" w:hAnsi="Times New Roman" w:cs="Times New Roman"/>
          <w:sz w:val="20"/>
          <w:szCs w:val="20"/>
          <w:lang w:val="uz-Cyrl-UZ" w:eastAsia="ru-RU"/>
        </w:rPr>
        <w:tab/>
        <w:t>тўпланган аудит далилларини баҳолашда; (A18–A19-бандларга қаранг)</w:t>
      </w:r>
    </w:p>
    <w:p w14:paraId="29B386E6" w14:textId="7094BDB6" w:rsidR="00595F0D" w:rsidRPr="00941C0D" w:rsidRDefault="00595F0D" w:rsidP="001B40B1">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(b) </w:t>
      </w:r>
      <w:r>
        <w:rPr>
          <w:rFonts w:ascii="Times New Roman" w:eastAsia="Times New Roman" w:hAnsi="Times New Roman" w:cs="Times New Roman"/>
          <w:sz w:val="20"/>
          <w:szCs w:val="20"/>
          <w:lang w:val="uz-Cyrl-UZ" w:eastAsia="ru-RU"/>
        </w:rPr>
        <w:tab/>
        <w:t>тасдиқлаш даражасида муҳим бузиб кўрсатишнинг баҳоланган риски қанчалик юқори бўлса, бунда муҳим деб аниқланган рискларга алоҳида эътибор қаратилади; (A20–A22-бандларга қаранг)</w:t>
      </w:r>
    </w:p>
    <w:p w14:paraId="674AF6DA" w14:textId="153EE80E" w:rsidR="00595F0D" w:rsidRPr="00941C0D" w:rsidRDefault="00595F0D" w:rsidP="001B40B1">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(c)</w:t>
      </w:r>
      <w:r>
        <w:rPr>
          <w:rFonts w:ascii="Times New Roman" w:eastAsia="Times New Roman" w:hAnsi="Times New Roman" w:cs="Times New Roman"/>
          <w:sz w:val="20"/>
          <w:szCs w:val="20"/>
          <w:lang w:val="uz-Cyrl-UZ" w:eastAsia="ru-RU"/>
        </w:rPr>
        <w:tab/>
        <w:t xml:space="preserve"> ички аудит функциясининг ташкилий мақоми ҳамда тегишли сиёсат ва тартиб-таомиллари ички аудиторларнинг холислигини қанчалик кам даражада етарли қўллаб-қувватласа; ва</w:t>
      </w:r>
    </w:p>
    <w:p w14:paraId="41ECE61B" w14:textId="29591B28" w:rsidR="00595F0D" w:rsidRPr="00941C0D" w:rsidRDefault="00595F0D" w:rsidP="001B40B1">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(d)</w:t>
      </w:r>
      <w:r>
        <w:rPr>
          <w:rFonts w:ascii="Times New Roman" w:eastAsia="Times New Roman" w:hAnsi="Times New Roman" w:cs="Times New Roman"/>
          <w:sz w:val="20"/>
          <w:szCs w:val="20"/>
          <w:lang w:val="uz-Cyrl-UZ" w:eastAsia="ru-RU"/>
        </w:rPr>
        <w:tab/>
        <w:t xml:space="preserve"> ички аудит функциясининг малакалилик даражаси қанчалик паст бўлса.</w:t>
      </w:r>
    </w:p>
    <w:p w14:paraId="38447CA4" w14:textId="3676AA7E"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19. </w:t>
      </w:r>
      <w:r>
        <w:rPr>
          <w:rFonts w:ascii="Times New Roman" w:eastAsia="Times New Roman" w:hAnsi="Times New Roman" w:cs="Times New Roman"/>
          <w:sz w:val="20"/>
          <w:szCs w:val="20"/>
          <w:lang w:val="uz-Cyrl-UZ" w:eastAsia="ru-RU"/>
        </w:rPr>
        <w:tab/>
        <w:t>Ташқи аудитор шунингдек, ташқи аудиторнинг билдирилган аудиторлик фикри учун ягона жавобгарлигини ҳисобга олган ҳолда, ички аудит функцияси ишидан режалаштирилган даражада фойдаланиш яхлит олганда ташқи аудиторнинг аудитда етарли даражада иштирок этишини таъминлайдими ёки йўқлигини баҳолаши лозим. (A15–A22-бандларга қаранг)</w:t>
      </w:r>
    </w:p>
    <w:p w14:paraId="366E6975" w14:textId="0C5C1B64"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20. </w:t>
      </w:r>
      <w:r>
        <w:rPr>
          <w:rFonts w:ascii="Times New Roman" w:eastAsia="Times New Roman" w:hAnsi="Times New Roman" w:cs="Times New Roman"/>
          <w:sz w:val="20"/>
          <w:szCs w:val="20"/>
          <w:lang w:val="uz-Cyrl-UZ" w:eastAsia="ru-RU"/>
        </w:rPr>
        <w:tab/>
        <w:t>Ташқи аудитор 260-сон АХСга (Қайта таҳрирланган) мувофиқ бошқарув учун масъул шахсларга аудитнинг режалаштирилган кўлами ва муддатлари тўғрисидаги умумий маълумотни етказишда,</w:t>
      </w:r>
      <w:r>
        <w:rPr>
          <w:rStyle w:val="af1"/>
          <w:rFonts w:ascii="Times New Roman" w:eastAsia="Times New Roman" w:hAnsi="Times New Roman" w:cs="Times New Roman"/>
          <w:sz w:val="20"/>
          <w:szCs w:val="20"/>
          <w:lang w:val="uz-Cyrl-UZ" w:eastAsia="ru-RU"/>
        </w:rPr>
        <w:footnoteReference w:customMarkFollows="1" w:id="7"/>
        <w:t>7</w:t>
      </w:r>
      <w:r>
        <w:rPr>
          <w:rFonts w:ascii="Times New Roman" w:eastAsia="Times New Roman" w:hAnsi="Times New Roman" w:cs="Times New Roman"/>
          <w:sz w:val="20"/>
          <w:szCs w:val="20"/>
          <w:lang w:val="uz-Cyrl-UZ" w:eastAsia="ru-RU"/>
        </w:rPr>
        <w:t xml:space="preserve"> ташқи аудитор ички аудит функцияси ишидан қандай фойдаланишни режалаштирганини етказиши лозим. (A23-бандга қаранг)</w:t>
      </w:r>
    </w:p>
    <w:p w14:paraId="44D08B17" w14:textId="77777777"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b/>
          <w:bCs/>
          <w:sz w:val="20"/>
          <w:szCs w:val="20"/>
          <w:lang w:val="uz-Cyrl-UZ" w:eastAsia="ru-RU"/>
        </w:rPr>
        <w:t>Ички аудит функцияси ишидан фойдаланиш</w:t>
      </w:r>
    </w:p>
    <w:p w14:paraId="0F74C62D" w14:textId="5D8B5F31"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lastRenderedPageBreak/>
        <w:t xml:space="preserve">21. </w:t>
      </w:r>
      <w:r>
        <w:rPr>
          <w:rFonts w:ascii="Times New Roman" w:eastAsia="Times New Roman" w:hAnsi="Times New Roman" w:cs="Times New Roman"/>
          <w:sz w:val="20"/>
          <w:szCs w:val="20"/>
          <w:lang w:val="uz-Cyrl-UZ" w:eastAsia="ru-RU"/>
        </w:rPr>
        <w:tab/>
        <w:t>Агар ташқи аудитор ички аудит функцияси ишидан фойдаланишни режалаштирса, ташқи аудитор тегишли фаолиятларини мувофиқлаштириш учун асос сифатида функция билан унинг ишидан режалаштирилган фойдаланишни муҳокама қилиши лозим. (A24–A26-бандларга қаранг)</w:t>
      </w:r>
    </w:p>
    <w:p w14:paraId="0DE37781" w14:textId="46CFC713"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22. </w:t>
      </w:r>
      <w:r>
        <w:rPr>
          <w:rFonts w:ascii="Times New Roman" w:eastAsia="Times New Roman" w:hAnsi="Times New Roman" w:cs="Times New Roman"/>
          <w:sz w:val="20"/>
          <w:szCs w:val="20"/>
          <w:lang w:val="uz-Cyrl-UZ" w:eastAsia="ru-RU"/>
        </w:rPr>
        <w:tab/>
        <w:t>Ташқи аудитор ўзи фойдаланишни режалаштирган функция ишига оид ички аудит функциясининг ҳисоботларини, бажарилган аудит тартиб-таомилларининг хусусияти ва ҳажми ҳамда уларга оид топилмаларни тушуниб олиш мақсадида ўқиб чиқиши лозим.</w:t>
      </w:r>
    </w:p>
    <w:p w14:paraId="6A6C4A74" w14:textId="2C14F4E7"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23. </w:t>
      </w:r>
      <w:r>
        <w:rPr>
          <w:rFonts w:ascii="Times New Roman" w:eastAsia="Times New Roman" w:hAnsi="Times New Roman" w:cs="Times New Roman"/>
          <w:sz w:val="20"/>
          <w:szCs w:val="20"/>
          <w:lang w:val="uz-Cyrl-UZ" w:eastAsia="ru-RU"/>
        </w:rPr>
        <w:tab/>
        <w:t>Ташқи аудитор ўзи фойдаланишни режалаштирган ички аудит функциясининг яхлит ишини унинг аудит мақсадлари учун муносиблигини аниқлаш мақсадида етарли аудит тартиб-таомилларини бажариши лозим, шу жумладан қуйидагиларни баҳолаши лозим:</w:t>
      </w:r>
    </w:p>
    <w:p w14:paraId="577145FE" w14:textId="38C74A4E" w:rsidR="00595F0D" w:rsidRPr="00941C0D" w:rsidRDefault="00595F0D" w:rsidP="001B40B1">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 </w:t>
      </w:r>
      <w:r>
        <w:rPr>
          <w:rFonts w:ascii="Times New Roman" w:eastAsia="Times New Roman" w:hAnsi="Times New Roman" w:cs="Times New Roman"/>
          <w:sz w:val="20"/>
          <w:szCs w:val="20"/>
          <w:lang w:val="uz-Cyrl-UZ" w:eastAsia="ru-RU"/>
        </w:rPr>
        <w:tab/>
        <w:t>функциянинг иши тегишли тарзда режалаштирилган, бажарилган, кузатиб борилган, кўриб чиқилган ва ҳужжатлаштирилганлигини;</w:t>
      </w:r>
    </w:p>
    <w:p w14:paraId="2F96F2CC" w14:textId="507A614F" w:rsidR="00595F0D" w:rsidRPr="00941C0D" w:rsidRDefault="00595F0D" w:rsidP="001B40B1">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(b) </w:t>
      </w:r>
      <w:r>
        <w:rPr>
          <w:rFonts w:ascii="Times New Roman" w:eastAsia="Times New Roman" w:hAnsi="Times New Roman" w:cs="Times New Roman"/>
          <w:sz w:val="20"/>
          <w:szCs w:val="20"/>
          <w:lang w:val="uz-Cyrl-UZ" w:eastAsia="ru-RU"/>
        </w:rPr>
        <w:tab/>
        <w:t>функцияга асосли хулосалар чиқариш имконини бериш учун етарли ва муносиб далиллар олинганлигини; ва</w:t>
      </w:r>
    </w:p>
    <w:p w14:paraId="4CED4790" w14:textId="01F3FEC7" w:rsidR="00595F0D" w:rsidRPr="00941C0D" w:rsidRDefault="00595F0D" w:rsidP="001B40B1">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(c) </w:t>
      </w:r>
      <w:r>
        <w:rPr>
          <w:rFonts w:ascii="Times New Roman" w:eastAsia="Times New Roman" w:hAnsi="Times New Roman" w:cs="Times New Roman"/>
          <w:sz w:val="20"/>
          <w:szCs w:val="20"/>
          <w:lang w:val="uz-Cyrl-UZ" w:eastAsia="ru-RU"/>
        </w:rPr>
        <w:tab/>
        <w:t>чиқарилган хулосалар вазиятга муносиб эканлигини ҳамда функция тайёрлаган ҳисоботлар бажарилган иш натижаларига мос келишини. (A27–A30-бандларга қаранг)</w:t>
      </w:r>
    </w:p>
    <w:p w14:paraId="45DF35C8" w14:textId="0881BB10"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24. </w:t>
      </w:r>
      <w:r>
        <w:rPr>
          <w:rFonts w:ascii="Times New Roman" w:eastAsia="Times New Roman" w:hAnsi="Times New Roman" w:cs="Times New Roman"/>
          <w:sz w:val="20"/>
          <w:szCs w:val="20"/>
          <w:lang w:val="uz-Cyrl-UZ" w:eastAsia="ru-RU"/>
        </w:rPr>
        <w:tab/>
        <w:t>Ташқи аудиторнинг аудит тартиб-таомилларининг хусусияти ва ҳажми ташқи аудиторнинг қуйидагиларни баҳолашига мос бўлиши лозим:</w:t>
      </w:r>
    </w:p>
    <w:p w14:paraId="1F1F04A9" w14:textId="014FEA6A" w:rsidR="00595F0D" w:rsidRPr="00941C0D" w:rsidRDefault="00595F0D" w:rsidP="001B40B1">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 </w:t>
      </w:r>
      <w:r>
        <w:rPr>
          <w:rFonts w:ascii="Times New Roman" w:eastAsia="Times New Roman" w:hAnsi="Times New Roman" w:cs="Times New Roman"/>
          <w:sz w:val="20"/>
          <w:szCs w:val="20"/>
          <w:lang w:val="uz-Cyrl-UZ" w:eastAsia="ru-RU"/>
        </w:rPr>
        <w:tab/>
        <w:t>иштирок этган мулоҳаза ҳажмига;</w:t>
      </w:r>
    </w:p>
    <w:p w14:paraId="04029A6B" w14:textId="71E08CAB" w:rsidR="00595F0D" w:rsidRPr="00941C0D" w:rsidRDefault="00595F0D" w:rsidP="001B40B1">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(b) </w:t>
      </w:r>
      <w:r>
        <w:rPr>
          <w:rFonts w:ascii="Times New Roman" w:eastAsia="Times New Roman" w:hAnsi="Times New Roman" w:cs="Times New Roman"/>
          <w:sz w:val="20"/>
          <w:szCs w:val="20"/>
          <w:lang w:val="uz-Cyrl-UZ" w:eastAsia="ru-RU"/>
        </w:rPr>
        <w:tab/>
        <w:t>муҳим бузиб кўрсатишнинг баҳоланган рискига;</w:t>
      </w:r>
    </w:p>
    <w:p w14:paraId="72EAB83C" w14:textId="4E8163BF" w:rsidR="00595F0D" w:rsidRPr="00941C0D" w:rsidRDefault="00595F0D" w:rsidP="001B40B1">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(c) </w:t>
      </w:r>
      <w:r>
        <w:rPr>
          <w:rFonts w:ascii="Times New Roman" w:eastAsia="Times New Roman" w:hAnsi="Times New Roman" w:cs="Times New Roman"/>
          <w:sz w:val="20"/>
          <w:szCs w:val="20"/>
          <w:lang w:val="uz-Cyrl-UZ" w:eastAsia="ru-RU"/>
        </w:rPr>
        <w:tab/>
        <w:t>ички аудит функциясининг ташкилий мақоми ҳамда тегишли сиёсат ва тартиб-таомиллари ички аудиторларнинг холислигини қай даражада қўллаб-қувватлашига; ва</w:t>
      </w:r>
    </w:p>
    <w:p w14:paraId="31AACCEF" w14:textId="35D3FECC" w:rsidR="00595F0D" w:rsidRPr="00941C0D" w:rsidRDefault="00595F0D" w:rsidP="001B40B1">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(d) </w:t>
      </w:r>
      <w:r>
        <w:rPr>
          <w:rFonts w:ascii="Times New Roman" w:eastAsia="Times New Roman" w:hAnsi="Times New Roman" w:cs="Times New Roman"/>
          <w:sz w:val="20"/>
          <w:szCs w:val="20"/>
          <w:lang w:val="uz-Cyrl-UZ" w:eastAsia="ru-RU"/>
        </w:rPr>
        <w:tab/>
        <w:t>функциянинг малакалилик даражасига;</w:t>
      </w:r>
      <w:r>
        <w:rPr>
          <w:rStyle w:val="af1"/>
          <w:rFonts w:ascii="Times New Roman" w:eastAsia="Times New Roman" w:hAnsi="Times New Roman" w:cs="Times New Roman"/>
          <w:sz w:val="20"/>
          <w:szCs w:val="20"/>
          <w:lang w:val="uz-Cyrl-UZ" w:eastAsia="ru-RU"/>
        </w:rPr>
        <w:footnoteReference w:customMarkFollows="1" w:id="8"/>
        <w:t>8</w:t>
      </w:r>
      <w:r>
        <w:rPr>
          <w:rFonts w:ascii="Times New Roman" w:eastAsia="Times New Roman" w:hAnsi="Times New Roman" w:cs="Times New Roman"/>
          <w:sz w:val="20"/>
          <w:szCs w:val="20"/>
          <w:lang w:val="uz-Cyrl-UZ" w:eastAsia="ru-RU"/>
        </w:rPr>
        <w:t xml:space="preserve"> (A27–A29-бандларга қаранг)</w:t>
      </w:r>
    </w:p>
    <w:p w14:paraId="0084BF79" w14:textId="77777777" w:rsidR="00595F0D" w:rsidRPr="00941C0D" w:rsidRDefault="00595F0D" w:rsidP="0010764E">
      <w:pPr>
        <w:ind w:left="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ҳамда ишнинг бир қисмини қайта бажаришни ўз ичига олиши лозим. (A30-бандга қаранг)</w:t>
      </w:r>
    </w:p>
    <w:p w14:paraId="7FB245D7" w14:textId="7893EEB2"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25. </w:t>
      </w:r>
      <w:r>
        <w:rPr>
          <w:rFonts w:ascii="Times New Roman" w:eastAsia="Times New Roman" w:hAnsi="Times New Roman" w:cs="Times New Roman"/>
          <w:sz w:val="20"/>
          <w:szCs w:val="20"/>
          <w:lang w:val="uz-Cyrl-UZ" w:eastAsia="ru-RU"/>
        </w:rPr>
        <w:tab/>
        <w:t xml:space="preserve">Ташқи аудитор шунингдек, ушбу АХСнинг 15-бандида келтирилган ички аудит функциясига оид ташқи аудиторнинг </w:t>
      </w:r>
      <w:r w:rsidR="00355D64">
        <w:rPr>
          <w:rFonts w:ascii="Times New Roman" w:eastAsia="Times New Roman" w:hAnsi="Times New Roman" w:cs="Times New Roman"/>
          <w:sz w:val="20"/>
          <w:szCs w:val="20"/>
          <w:lang w:val="uz-Cyrl-UZ" w:eastAsia="ru-RU"/>
        </w:rPr>
        <w:t>хулосалари</w:t>
      </w:r>
      <w:r>
        <w:rPr>
          <w:rFonts w:ascii="Times New Roman" w:eastAsia="Times New Roman" w:hAnsi="Times New Roman" w:cs="Times New Roman"/>
          <w:sz w:val="20"/>
          <w:szCs w:val="20"/>
          <w:lang w:val="uz-Cyrl-UZ" w:eastAsia="ru-RU"/>
        </w:rPr>
        <w:t xml:space="preserve"> ҳамда ушбу АХСнинг 18–19-бандларида келтирилган функция ишидан аудит мақсадларида фойдаланиш хусусияти ва ҳажмини аниқлаш муносиб бўлиб қолишини баҳолаши лозим.</w:t>
      </w:r>
    </w:p>
    <w:p w14:paraId="752E54D8" w14:textId="77777777" w:rsidR="00595F0D" w:rsidRPr="00941C0D" w:rsidRDefault="00595F0D" w:rsidP="0010764E">
      <w:pPr>
        <w:rPr>
          <w:rFonts w:ascii="Times New Roman" w:eastAsia="Times New Roman" w:hAnsi="Times New Roman" w:cs="Times New Roman"/>
          <w:b/>
          <w:bCs/>
          <w:sz w:val="20"/>
          <w:szCs w:val="20"/>
          <w:lang w:val="uz-Cyrl-UZ" w:eastAsia="ru-RU"/>
        </w:rPr>
      </w:pPr>
      <w:r>
        <w:rPr>
          <w:rFonts w:ascii="Times New Roman" w:eastAsia="Times New Roman" w:hAnsi="Times New Roman" w:cs="Times New Roman"/>
          <w:b/>
          <w:bCs/>
          <w:sz w:val="20"/>
          <w:szCs w:val="20"/>
          <w:lang w:val="uz-Cyrl-UZ" w:eastAsia="ru-RU"/>
        </w:rPr>
        <w:t>Ички аудиторлардан тўғридан-тўғри ёрдам кўрсатиш учун фойдаланиш мумкинлиги, қайси соҳаларда ва қай даражада фойдаланиш мумкинлигини аниқлаш</w:t>
      </w:r>
    </w:p>
    <w:p w14:paraId="0D79E512" w14:textId="77777777" w:rsidR="00595F0D" w:rsidRPr="00941C0D" w:rsidRDefault="00595F0D" w:rsidP="0010764E">
      <w:pPr>
        <w:rPr>
          <w:rFonts w:ascii="Times New Roman" w:eastAsia="Times New Roman" w:hAnsi="Times New Roman" w:cs="Times New Roman"/>
          <w:i/>
          <w:iCs/>
          <w:sz w:val="20"/>
          <w:szCs w:val="20"/>
          <w:lang w:val="uz-Cyrl-UZ" w:eastAsia="ru-RU"/>
        </w:rPr>
      </w:pPr>
      <w:r>
        <w:rPr>
          <w:rFonts w:ascii="Times New Roman" w:eastAsia="Times New Roman" w:hAnsi="Times New Roman" w:cs="Times New Roman"/>
          <w:i/>
          <w:iCs/>
          <w:sz w:val="20"/>
          <w:szCs w:val="20"/>
          <w:lang w:val="uz-Cyrl-UZ" w:eastAsia="ru-RU"/>
        </w:rPr>
        <w:t>Ички аудиторлардан аудит мақсадларида тўғридан-тўғри ёрдам кўрсатиш учун фойдаланиш мумкинлигини аниқлаш</w:t>
      </w:r>
    </w:p>
    <w:p w14:paraId="1855AE18" w14:textId="3ECB2A0F"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26. </w:t>
      </w:r>
      <w:r>
        <w:rPr>
          <w:rFonts w:ascii="Times New Roman" w:eastAsia="Times New Roman" w:hAnsi="Times New Roman" w:cs="Times New Roman"/>
          <w:sz w:val="20"/>
          <w:szCs w:val="20"/>
          <w:lang w:val="uz-Cyrl-UZ" w:eastAsia="ru-RU"/>
        </w:rPr>
        <w:tab/>
        <w:t>Қонун ёки норматив ҳужжатлар ташқи аудиторга ички аудиторлардан тўғридан-тўғри ёрдам олишни тақиқлаши мумкин. Бундай ҳолда, 27–35 ва 37-бандлар қўлланилмайди. (A31-бандга қаранг)</w:t>
      </w:r>
    </w:p>
    <w:p w14:paraId="2A049E4B" w14:textId="131963AF"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27. </w:t>
      </w:r>
      <w:r>
        <w:rPr>
          <w:rFonts w:ascii="Times New Roman" w:eastAsia="Times New Roman" w:hAnsi="Times New Roman" w:cs="Times New Roman"/>
          <w:sz w:val="20"/>
          <w:szCs w:val="20"/>
          <w:lang w:val="uz-Cyrl-UZ" w:eastAsia="ru-RU"/>
        </w:rPr>
        <w:tab/>
        <w:t>Агар ички аудиторлардан тўғридан-тўғри ёрдам кўрсатиш учун фойдаланиш қонун ёки норматив ҳужжатлар билан тақиқланмаган бўлса ва ташқи аудитор аудитда тўғридан-тўғри ёрдам кўрсатиш учун ички аудиторлардан фойдаланишни режалаштирса, ташқи аудитор бундай ёрдамни кўрсатадиган ички аудиторларнинг холислигига таҳдидларнинг мавжудлиги ва аҳамиятини ҳамда малакалилик даражасини баҳолаши лозим. Ташқи аудиторнинг ички аудиторлар холислигига таҳдидларнинг мавжудлиги ва аҳамиятини баҳолаши уларнинг холислигига таҳдид яратиши мумкин бўлган манфаатлар ва муносабатлар тўғрисида ички аудиторлардан сўровни ўз ичига олиши лозим. (A32–A34-бандларга қаранг)</w:t>
      </w:r>
    </w:p>
    <w:p w14:paraId="0E397958" w14:textId="5011E912"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28. </w:t>
      </w:r>
      <w:r>
        <w:rPr>
          <w:rFonts w:ascii="Times New Roman" w:eastAsia="Times New Roman" w:hAnsi="Times New Roman" w:cs="Times New Roman"/>
          <w:sz w:val="20"/>
          <w:szCs w:val="20"/>
          <w:lang w:val="uz-Cyrl-UZ" w:eastAsia="ru-RU"/>
        </w:rPr>
        <w:tab/>
        <w:t>Ташқи аудитор қуйидаги ҳолларда тўғридан-тўғри ёрдам кўрсатиш учун ички аудитордан фойдаланмаслиги лозим:</w:t>
      </w:r>
    </w:p>
    <w:p w14:paraId="4DF0CD21" w14:textId="5BC465F2" w:rsidR="00595F0D" w:rsidRPr="00941C0D" w:rsidRDefault="00595F0D" w:rsidP="0010764E">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 </w:t>
      </w:r>
      <w:r>
        <w:rPr>
          <w:rFonts w:ascii="Times New Roman" w:eastAsia="Times New Roman" w:hAnsi="Times New Roman" w:cs="Times New Roman"/>
          <w:sz w:val="20"/>
          <w:szCs w:val="20"/>
          <w:lang w:val="uz-Cyrl-UZ" w:eastAsia="ru-RU"/>
        </w:rPr>
        <w:tab/>
        <w:t>ички аудиторнинг холислигига муҳим таҳдидлар мавжуд бўлса; ёки</w:t>
      </w:r>
    </w:p>
    <w:p w14:paraId="29FA529E" w14:textId="1887E47C" w:rsidR="00595F0D" w:rsidRPr="00941C0D" w:rsidRDefault="00595F0D" w:rsidP="0010764E">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(b) </w:t>
      </w:r>
      <w:r>
        <w:rPr>
          <w:rFonts w:ascii="Times New Roman" w:eastAsia="Times New Roman" w:hAnsi="Times New Roman" w:cs="Times New Roman"/>
          <w:sz w:val="20"/>
          <w:szCs w:val="20"/>
          <w:lang w:val="uz-Cyrl-UZ" w:eastAsia="ru-RU"/>
        </w:rPr>
        <w:tab/>
        <w:t>ички аудиторда таклиф этилаётган ишни бажариш учун етарли малакалилик мавжуд бўлмаса. (A32–A34-бандларга қаранг)</w:t>
      </w:r>
    </w:p>
    <w:p w14:paraId="034032E5" w14:textId="77777777" w:rsidR="00595F0D" w:rsidRPr="00941C0D" w:rsidRDefault="00595F0D" w:rsidP="0010764E">
      <w:pPr>
        <w:rPr>
          <w:rFonts w:ascii="Times New Roman" w:eastAsia="Times New Roman" w:hAnsi="Times New Roman" w:cs="Times New Roman"/>
          <w:i/>
          <w:iCs/>
          <w:sz w:val="20"/>
          <w:szCs w:val="20"/>
          <w:lang w:val="uz-Cyrl-UZ" w:eastAsia="ru-RU"/>
        </w:rPr>
      </w:pPr>
      <w:r>
        <w:rPr>
          <w:rFonts w:ascii="Times New Roman" w:eastAsia="Times New Roman" w:hAnsi="Times New Roman" w:cs="Times New Roman"/>
          <w:i/>
          <w:iCs/>
          <w:sz w:val="20"/>
          <w:szCs w:val="20"/>
          <w:lang w:val="uz-Cyrl-UZ" w:eastAsia="ru-RU"/>
        </w:rPr>
        <w:lastRenderedPageBreak/>
        <w:t>Тўғридан-тўғри ёрдам кўрсатувчи ички аудиторларга юклаш мумкин бўлган ишнинг хусусияти ва ҳажмини аниқлаш</w:t>
      </w:r>
    </w:p>
    <w:p w14:paraId="50ED3735" w14:textId="5AE6FE30"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29. </w:t>
      </w:r>
      <w:r>
        <w:rPr>
          <w:rFonts w:ascii="Times New Roman" w:eastAsia="Times New Roman" w:hAnsi="Times New Roman" w:cs="Times New Roman"/>
          <w:sz w:val="20"/>
          <w:szCs w:val="20"/>
          <w:lang w:val="uz-Cyrl-UZ" w:eastAsia="ru-RU"/>
        </w:rPr>
        <w:tab/>
        <w:t>Ички аудиторларга юклаш мумкин бўлган ишнинг хусусияти ва ҳажмини ҳамда вазиятга муносиб бўлган йўналтириш, кузатиб бориш ва кўриб чиқишнинг хусусияти, муддатлари ва ҳажмини аниқлашда ташқи аудитор қуйидагиларни ҳисобга олиши лозим:</w:t>
      </w:r>
    </w:p>
    <w:p w14:paraId="376BD90E" w14:textId="0188AB51" w:rsidR="00595F0D" w:rsidRPr="00941C0D" w:rsidRDefault="00595F0D" w:rsidP="0010764E">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 </w:t>
      </w:r>
      <w:r>
        <w:rPr>
          <w:rFonts w:ascii="Times New Roman" w:eastAsia="Times New Roman" w:hAnsi="Times New Roman" w:cs="Times New Roman"/>
          <w:sz w:val="20"/>
          <w:szCs w:val="20"/>
          <w:lang w:val="uz-Cyrl-UZ" w:eastAsia="ru-RU"/>
        </w:rPr>
        <w:tab/>
        <w:t>қуйидагиларда иштирок этган мулоҳаза ҳажмини:</w:t>
      </w:r>
    </w:p>
    <w:p w14:paraId="3F72AEAD" w14:textId="7320EAF6" w:rsidR="00595F0D" w:rsidRPr="00941C0D" w:rsidRDefault="00595F0D" w:rsidP="0010764E">
      <w:pPr>
        <w:ind w:left="1701"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(i) </w:t>
      </w:r>
      <w:r>
        <w:rPr>
          <w:rFonts w:ascii="Times New Roman" w:eastAsia="Times New Roman" w:hAnsi="Times New Roman" w:cs="Times New Roman"/>
          <w:sz w:val="20"/>
          <w:szCs w:val="20"/>
          <w:lang w:val="uz-Cyrl-UZ" w:eastAsia="ru-RU"/>
        </w:rPr>
        <w:tab/>
        <w:t>тегишли аудит тартиб-таомилларини режалаштириш ва бажаришда; ва</w:t>
      </w:r>
    </w:p>
    <w:p w14:paraId="2DA3EC5B" w14:textId="77886F97" w:rsidR="00595F0D" w:rsidRPr="00941C0D" w:rsidRDefault="00595F0D" w:rsidP="0010764E">
      <w:pPr>
        <w:ind w:left="1701"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(ii) </w:t>
      </w:r>
      <w:r>
        <w:rPr>
          <w:rFonts w:ascii="Times New Roman" w:eastAsia="Times New Roman" w:hAnsi="Times New Roman" w:cs="Times New Roman"/>
          <w:sz w:val="20"/>
          <w:szCs w:val="20"/>
          <w:lang w:val="uz-Cyrl-UZ" w:eastAsia="ru-RU"/>
        </w:rPr>
        <w:tab/>
        <w:t>тўпланган аудит далилларини баҳолашда;</w:t>
      </w:r>
    </w:p>
    <w:p w14:paraId="04AF19CE" w14:textId="482DE094" w:rsidR="00595F0D" w:rsidRPr="00941C0D" w:rsidRDefault="00595F0D" w:rsidP="0010764E">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(b) </w:t>
      </w:r>
      <w:r>
        <w:rPr>
          <w:rFonts w:ascii="Times New Roman" w:eastAsia="Times New Roman" w:hAnsi="Times New Roman" w:cs="Times New Roman"/>
          <w:sz w:val="20"/>
          <w:szCs w:val="20"/>
          <w:lang w:val="uz-Cyrl-UZ" w:eastAsia="ru-RU"/>
        </w:rPr>
        <w:tab/>
        <w:t>муҳим бузиб кўрсатишнинг баҳоланган рискини; ва</w:t>
      </w:r>
    </w:p>
    <w:p w14:paraId="4C7DB6E5" w14:textId="230D56D3" w:rsidR="00595F0D" w:rsidRPr="00941C0D" w:rsidRDefault="00595F0D" w:rsidP="0010764E">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(c) </w:t>
      </w:r>
      <w:r>
        <w:rPr>
          <w:rFonts w:ascii="Times New Roman" w:eastAsia="Times New Roman" w:hAnsi="Times New Roman" w:cs="Times New Roman"/>
          <w:sz w:val="20"/>
          <w:szCs w:val="20"/>
          <w:lang w:val="uz-Cyrl-UZ" w:eastAsia="ru-RU"/>
        </w:rPr>
        <w:tab/>
        <w:t>ташқи аудиторнинг бундай ёрдамни кўрсатадиган ички аудиторларнинг холислигига таҳдидларнинг мавжудлиги ва аҳамиятини ҳамда малакалилик даражасини баҳолашини. (A35–A39-бандларга қаранг)</w:t>
      </w:r>
    </w:p>
    <w:p w14:paraId="0DDE5ED7" w14:textId="51C893F3"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30. </w:t>
      </w:r>
      <w:r>
        <w:rPr>
          <w:rFonts w:ascii="Times New Roman" w:eastAsia="Times New Roman" w:hAnsi="Times New Roman" w:cs="Times New Roman"/>
          <w:sz w:val="20"/>
          <w:szCs w:val="20"/>
          <w:lang w:val="uz-Cyrl-UZ" w:eastAsia="ru-RU"/>
        </w:rPr>
        <w:tab/>
        <w:t>Ташқи аудитор қуйидаги тартиб-таомилларни бажариш учун тўғридан-тўғри ёрдам кўрсатишда ички аудиторлардан фойдаланмаслиги лозим:</w:t>
      </w:r>
    </w:p>
    <w:p w14:paraId="26E903F2" w14:textId="2CA25A29" w:rsidR="00595F0D" w:rsidRPr="00941C0D" w:rsidRDefault="00595F0D" w:rsidP="0010764E">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 </w:t>
      </w:r>
      <w:r>
        <w:rPr>
          <w:rFonts w:ascii="Times New Roman" w:eastAsia="Times New Roman" w:hAnsi="Times New Roman" w:cs="Times New Roman"/>
          <w:sz w:val="20"/>
          <w:szCs w:val="20"/>
          <w:lang w:val="uz-Cyrl-UZ" w:eastAsia="ru-RU"/>
        </w:rPr>
        <w:tab/>
        <w:t>аудитда муҳим мулоҳазалар юритишни ўз ичига оладиган; (A19-бандга қаранг)</w:t>
      </w:r>
    </w:p>
    <w:p w14:paraId="54492A56" w14:textId="1AAEF847" w:rsidR="00595F0D" w:rsidRPr="00941C0D" w:rsidRDefault="00595F0D" w:rsidP="0010764E">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(b) </w:t>
      </w:r>
      <w:r>
        <w:rPr>
          <w:rFonts w:ascii="Times New Roman" w:eastAsia="Times New Roman" w:hAnsi="Times New Roman" w:cs="Times New Roman"/>
          <w:sz w:val="20"/>
          <w:szCs w:val="20"/>
          <w:lang w:val="uz-Cyrl-UZ" w:eastAsia="ru-RU"/>
        </w:rPr>
        <w:tab/>
        <w:t>тегишли аудит тартиб-таомилларини бажаришда ёки тўпланган аудит далилларини баҳолашда талаб қилинадиган мулоҳаза чекланганидан кўпроқ бўлган муҳим бузиб кўрсатишнинг юқорироқ баҳоланган рискларига оид бўлган; (A38-бандга қаранг)</w:t>
      </w:r>
    </w:p>
    <w:p w14:paraId="15EA13C4" w14:textId="123D1394" w:rsidR="00595F0D" w:rsidRPr="00941C0D" w:rsidRDefault="00595F0D" w:rsidP="0010764E">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(c) </w:t>
      </w:r>
      <w:r>
        <w:rPr>
          <w:rFonts w:ascii="Times New Roman" w:eastAsia="Times New Roman" w:hAnsi="Times New Roman" w:cs="Times New Roman"/>
          <w:sz w:val="20"/>
          <w:szCs w:val="20"/>
          <w:lang w:val="uz-Cyrl-UZ" w:eastAsia="ru-RU"/>
        </w:rPr>
        <w:tab/>
        <w:t>ички аудиторлар иштирок этган ҳамда ички аудит функцияси томонидан раҳбариятга ёки бошқарув учун масъул шахсларга аллақачон ҳисобот берилган ёки берил</w:t>
      </w:r>
      <w:r w:rsidR="00355D64">
        <w:rPr>
          <w:rFonts w:ascii="Times New Roman" w:eastAsia="Times New Roman" w:hAnsi="Times New Roman" w:cs="Times New Roman"/>
          <w:sz w:val="20"/>
          <w:szCs w:val="20"/>
          <w:lang w:val="uz-Cyrl-UZ" w:eastAsia="ru-RU"/>
        </w:rPr>
        <w:t>иши лозим бўлган</w:t>
      </w:r>
      <w:r>
        <w:rPr>
          <w:rFonts w:ascii="Times New Roman" w:eastAsia="Times New Roman" w:hAnsi="Times New Roman" w:cs="Times New Roman"/>
          <w:sz w:val="20"/>
          <w:szCs w:val="20"/>
          <w:lang w:val="uz-Cyrl-UZ" w:eastAsia="ru-RU"/>
        </w:rPr>
        <w:t xml:space="preserve"> ишга оид бўлган; ёки</w:t>
      </w:r>
    </w:p>
    <w:p w14:paraId="5004F69B" w14:textId="51F465D4" w:rsidR="00595F0D" w:rsidRPr="00941C0D" w:rsidRDefault="00595F0D" w:rsidP="0010764E">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(d) </w:t>
      </w:r>
      <w:r>
        <w:rPr>
          <w:rFonts w:ascii="Times New Roman" w:eastAsia="Times New Roman" w:hAnsi="Times New Roman" w:cs="Times New Roman"/>
          <w:sz w:val="20"/>
          <w:szCs w:val="20"/>
          <w:lang w:val="uz-Cyrl-UZ" w:eastAsia="ru-RU"/>
        </w:rPr>
        <w:tab/>
        <w:t>ташқи аудитор ички аудит функциясига ҳамда унинг иши ёки тўғридан-тўғри ёрдамидан фойдаланишга оид ушбу АХСга мувофиқ қабул қиладиган қарорларга оид бўлган. (A35–A39-бандларга қаранг)</w:t>
      </w:r>
    </w:p>
    <w:p w14:paraId="69757F2F" w14:textId="27CF7FBB"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31. </w:t>
      </w:r>
      <w:r>
        <w:rPr>
          <w:rFonts w:ascii="Times New Roman" w:eastAsia="Times New Roman" w:hAnsi="Times New Roman" w:cs="Times New Roman"/>
          <w:sz w:val="20"/>
          <w:szCs w:val="20"/>
          <w:lang w:val="uz-Cyrl-UZ" w:eastAsia="ru-RU"/>
        </w:rPr>
        <w:tab/>
        <w:t>Ички аудиторлардан аудитда тўғридан-тўғри ёрдам кўрсатиш учун фойдаланиш мумкинлигини ва агар мумкин бўлса, қай даражада фойдаланиш мумкинлигини тегишли тарзда баҳолаб, ташқи аудитор 260-сон АХСга (Қайта таҳрирланган),</w:t>
      </w:r>
      <w:r>
        <w:rPr>
          <w:rStyle w:val="af1"/>
          <w:rFonts w:ascii="Times New Roman" w:eastAsia="Times New Roman" w:hAnsi="Times New Roman" w:cs="Times New Roman"/>
          <w:sz w:val="20"/>
          <w:szCs w:val="20"/>
          <w:lang w:val="uz-Cyrl-UZ" w:eastAsia="ru-RU"/>
        </w:rPr>
        <w:footnoteReference w:customMarkFollows="1" w:id="9"/>
        <w:t>9</w:t>
      </w:r>
      <w:r>
        <w:rPr>
          <w:rFonts w:ascii="Times New Roman" w:eastAsia="Times New Roman" w:hAnsi="Times New Roman" w:cs="Times New Roman"/>
          <w:sz w:val="20"/>
          <w:szCs w:val="20"/>
          <w:lang w:val="uz-Cyrl-UZ" w:eastAsia="ru-RU"/>
        </w:rPr>
        <w:t xml:space="preserve"> мувофиқ бошқарув учун масъул шахсларга аудитнинг режалаштирилган кўлами ва муддатлари тўғрисидаги умумий маълумотни етказишда, бундай фойдаланиш топшириқ вазиятларида ҳаддан ташқари эмаслиги тўғрисида ўзаро тушунишга эришиш мақсадида тўғридан-тўғри ёрдам кўрсатиш учун ички аудиторлардан режалаштирилган фойдаланишнинг хусусияти ва ҳажмини етказиши лозим. (A39-бандга қаранг)</w:t>
      </w:r>
    </w:p>
    <w:p w14:paraId="5B9D16F9" w14:textId="3C20382C"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32. </w:t>
      </w:r>
      <w:r>
        <w:rPr>
          <w:rFonts w:ascii="Times New Roman" w:eastAsia="Times New Roman" w:hAnsi="Times New Roman" w:cs="Times New Roman"/>
          <w:sz w:val="20"/>
          <w:szCs w:val="20"/>
          <w:lang w:val="uz-Cyrl-UZ" w:eastAsia="ru-RU"/>
        </w:rPr>
        <w:tab/>
        <w:t>Ташқи аудитор ташқи аудиторнинг билдирилган аудиторлик фикри учун ягона жавобгарлигини ҳисобга олган ҳолда, тўғридан-тўғри ёрдам кўрсатиш учун ички аудиторлардан режалаштирилган даражада фойдаланиш ички аудит функцияси ишидан режалаштирилган фойдаланиш билан биргаликда яхлит олганда ташқи аудиторнинг аудитда етарли даражада иштирок этишини таъминлайдими ёки йўқлигини баҳолаши лозим.</w:t>
      </w:r>
    </w:p>
    <w:p w14:paraId="348733B0" w14:textId="77777777"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b/>
          <w:bCs/>
          <w:sz w:val="20"/>
          <w:szCs w:val="20"/>
          <w:lang w:val="uz-Cyrl-UZ" w:eastAsia="ru-RU"/>
        </w:rPr>
        <w:t>Ички аудиторлардан тўғридан-тўғри ёрдам кўрсатиш учун фойдаланиш</w:t>
      </w:r>
    </w:p>
    <w:p w14:paraId="41D6A9A0" w14:textId="3B17BA77"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33. </w:t>
      </w:r>
      <w:r>
        <w:rPr>
          <w:rFonts w:ascii="Times New Roman" w:eastAsia="Times New Roman" w:hAnsi="Times New Roman" w:cs="Times New Roman"/>
          <w:sz w:val="20"/>
          <w:szCs w:val="20"/>
          <w:lang w:val="uz-Cyrl-UZ" w:eastAsia="ru-RU"/>
        </w:rPr>
        <w:tab/>
        <w:t>Ички аудиторлардан аудит мақсадларида тўғридан-тўғри ёрдам кўрсатиш учун фойдаланишдан олдин ташқи аудитор қуйидагиларни амалга ошириши лозим:</w:t>
      </w:r>
    </w:p>
    <w:p w14:paraId="63362BED" w14:textId="264351F2" w:rsidR="00595F0D" w:rsidRPr="00941C0D" w:rsidRDefault="00595F0D" w:rsidP="0010764E">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 </w:t>
      </w:r>
      <w:r>
        <w:rPr>
          <w:rFonts w:ascii="Times New Roman" w:eastAsia="Times New Roman" w:hAnsi="Times New Roman" w:cs="Times New Roman"/>
          <w:sz w:val="20"/>
          <w:szCs w:val="20"/>
          <w:lang w:val="uz-Cyrl-UZ" w:eastAsia="ru-RU"/>
        </w:rPr>
        <w:tab/>
        <w:t>ташкилотнинг ваколатли вакилидан ички аудиторларга ташқи аудиторнинг кўрсатмаларига риоя қилишга рухсат берилиши ҳамда ташкилот ички аудитор ташқи аудитор учун бажарадиган ишга аралашмаслиги тўғрисида ёзма келишувни олиши лозим; ва</w:t>
      </w:r>
    </w:p>
    <w:p w14:paraId="304003E8" w14:textId="7FAB831B" w:rsidR="00595F0D" w:rsidRPr="00941C0D" w:rsidRDefault="00595F0D" w:rsidP="0010764E">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(b) </w:t>
      </w:r>
      <w:r>
        <w:rPr>
          <w:rFonts w:ascii="Times New Roman" w:eastAsia="Times New Roman" w:hAnsi="Times New Roman" w:cs="Times New Roman"/>
          <w:sz w:val="20"/>
          <w:szCs w:val="20"/>
          <w:lang w:val="uz-Cyrl-UZ" w:eastAsia="ru-RU"/>
        </w:rPr>
        <w:tab/>
        <w:t>ички аудиторлардан улар ташқи аудитор кўрсатмасига кўра муайян масалаларни махфий сақлаши ва уларнинг холислигига ҳар қандай таҳдид тўғрисида ташқи аудиторни хабардор қилиши тўғрисида ёзма келишувни олиши лозим.</w:t>
      </w:r>
    </w:p>
    <w:p w14:paraId="22E2A8D6" w14:textId="55140054"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34. </w:t>
      </w:r>
      <w:r>
        <w:rPr>
          <w:rFonts w:ascii="Times New Roman" w:eastAsia="Times New Roman" w:hAnsi="Times New Roman" w:cs="Times New Roman"/>
          <w:sz w:val="20"/>
          <w:szCs w:val="20"/>
          <w:lang w:val="uz-Cyrl-UZ" w:eastAsia="ru-RU"/>
        </w:rPr>
        <w:tab/>
        <w:t>Ташқи аудитор 220-сон АХСга (Қайта таҳрирланган)</w:t>
      </w:r>
      <w:r>
        <w:rPr>
          <w:rStyle w:val="af1"/>
          <w:rFonts w:ascii="Times New Roman" w:eastAsia="Times New Roman" w:hAnsi="Times New Roman" w:cs="Times New Roman"/>
          <w:sz w:val="20"/>
          <w:szCs w:val="20"/>
          <w:lang w:val="uz-Cyrl-UZ" w:eastAsia="ru-RU"/>
        </w:rPr>
        <w:footnoteReference w:customMarkFollows="1" w:id="10"/>
        <w:t>10</w:t>
      </w:r>
      <w:r>
        <w:rPr>
          <w:rFonts w:ascii="Times New Roman" w:eastAsia="Times New Roman" w:hAnsi="Times New Roman" w:cs="Times New Roman"/>
          <w:sz w:val="20"/>
          <w:szCs w:val="20"/>
          <w:lang w:val="uz-Cyrl-UZ" w:eastAsia="ru-RU"/>
        </w:rPr>
        <w:t xml:space="preserve"> мувофиқ топшириқ бўйича ички аудиторлар томонидан бажарилган ишни йўналтириши, кузатиб бориши ва кўриб чиқиши лозим. Бунда:</w:t>
      </w:r>
    </w:p>
    <w:p w14:paraId="6C73CD24" w14:textId="346DC860" w:rsidR="00595F0D" w:rsidRPr="00941C0D" w:rsidRDefault="00595F0D" w:rsidP="0010764E">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lastRenderedPageBreak/>
        <w:t xml:space="preserve">(a) </w:t>
      </w:r>
      <w:r>
        <w:rPr>
          <w:rFonts w:ascii="Times New Roman" w:eastAsia="Times New Roman" w:hAnsi="Times New Roman" w:cs="Times New Roman"/>
          <w:sz w:val="20"/>
          <w:szCs w:val="20"/>
          <w:lang w:val="uz-Cyrl-UZ" w:eastAsia="ru-RU"/>
        </w:rPr>
        <w:tab/>
        <w:t>йўналтириш, кузатиб бориш ва кўриб чиқишнинг хусусияти, муддатлари ва ҳажми ички аудиторлар ташкилотдан мустақил эмаслигини тан олиши ҳамда ушбу АХСнинг 29-бандидаги омилларни баҳолаш натижасига мос бўлиши лозим; ва</w:t>
      </w:r>
    </w:p>
    <w:p w14:paraId="3191CF25" w14:textId="72ACEDA1" w:rsidR="00595F0D" w:rsidRPr="00941C0D" w:rsidRDefault="00595F0D" w:rsidP="0010764E">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(b) </w:t>
      </w:r>
      <w:r>
        <w:rPr>
          <w:rFonts w:ascii="Times New Roman" w:eastAsia="Times New Roman" w:hAnsi="Times New Roman" w:cs="Times New Roman"/>
          <w:sz w:val="20"/>
          <w:szCs w:val="20"/>
          <w:lang w:val="uz-Cyrl-UZ" w:eastAsia="ru-RU"/>
        </w:rPr>
        <w:tab/>
        <w:t>кўриб чиқиш тартиб-таомиллари ташқи аудиторнинг ички аудиторлар бажарган ишнинг бир қисми бўйича асосий аудит далилларини текшириб чиқишини ўз ичига олиши лозим.</w:t>
      </w:r>
    </w:p>
    <w:p w14:paraId="41C49C07" w14:textId="77777777" w:rsidR="00595F0D" w:rsidRPr="00941C0D" w:rsidRDefault="00595F0D" w:rsidP="0010764E">
      <w:pPr>
        <w:ind w:left="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Ташқи аудитор томонидан ички аудиторлар бажарган ишни йўналтириш, кузатиб бориш ва кўриб чиқиш ташқи аудиторга ички аудиторлар ушбу ишга асосланган хулосаларни қўллаб-қувватлаш учун етарли ва муносиб аудит далилларини олганлигини аниқлаш имконини бериш учун етарли бўлиши лозим. (A40–A41-бандларга қаранг)</w:t>
      </w:r>
    </w:p>
    <w:p w14:paraId="2EA28D5D" w14:textId="6F2522C3"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35. </w:t>
      </w:r>
      <w:r>
        <w:rPr>
          <w:rFonts w:ascii="Times New Roman" w:eastAsia="Times New Roman" w:hAnsi="Times New Roman" w:cs="Times New Roman"/>
          <w:sz w:val="20"/>
          <w:szCs w:val="20"/>
          <w:lang w:val="uz-Cyrl-UZ" w:eastAsia="ru-RU"/>
        </w:rPr>
        <w:tab/>
        <w:t>Ички аудиторлар бажарган ишни йўналтириш, кузатиб бориш ва кўриб чиқишда ташқи аудитор ташқи аудиторнинг 27-банддаги баҳолашлари энди муносиб эмаслигини кўрсатувчи аломатларга нисбатан огоҳ бўлиб қолиши лозим.</w:t>
      </w:r>
    </w:p>
    <w:p w14:paraId="2D15F3F1" w14:textId="77777777"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b/>
          <w:bCs/>
          <w:sz w:val="20"/>
          <w:szCs w:val="20"/>
          <w:lang w:val="uz-Cyrl-UZ" w:eastAsia="ru-RU"/>
        </w:rPr>
        <w:t>Ҳужжатлаштириш</w:t>
      </w:r>
    </w:p>
    <w:p w14:paraId="3E3C1F25" w14:textId="7EB3749E"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36. </w:t>
      </w:r>
      <w:r>
        <w:rPr>
          <w:rFonts w:ascii="Times New Roman" w:eastAsia="Times New Roman" w:hAnsi="Times New Roman" w:cs="Times New Roman"/>
          <w:sz w:val="20"/>
          <w:szCs w:val="20"/>
          <w:lang w:val="uz-Cyrl-UZ" w:eastAsia="ru-RU"/>
        </w:rPr>
        <w:tab/>
        <w:t>Агар ташқи аудитор ички аудит функцияси ишидан фойдаланса, ташқи аудитор аудит ҳужжатларига қуйидагиларни киритиши лозим:</w:t>
      </w:r>
    </w:p>
    <w:p w14:paraId="2383A9EE" w14:textId="6AB09FB9" w:rsidR="00595F0D" w:rsidRPr="00941C0D" w:rsidRDefault="00595F0D" w:rsidP="0010764E">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(a)</w:t>
      </w:r>
      <w:r>
        <w:rPr>
          <w:rFonts w:ascii="Times New Roman" w:eastAsia="Times New Roman" w:hAnsi="Times New Roman" w:cs="Times New Roman"/>
          <w:sz w:val="20"/>
          <w:szCs w:val="20"/>
          <w:lang w:val="uz-Cyrl-UZ" w:eastAsia="ru-RU"/>
        </w:rPr>
        <w:tab/>
        <w:t>қуйидагиларни баҳолашни:</w:t>
      </w:r>
    </w:p>
    <w:p w14:paraId="0D1AE0FD" w14:textId="14EC5F31" w:rsidR="00595F0D" w:rsidRPr="00941C0D" w:rsidRDefault="00595F0D" w:rsidP="003B28F3">
      <w:pPr>
        <w:ind w:left="1701"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(i) </w:t>
      </w:r>
      <w:r>
        <w:rPr>
          <w:rFonts w:ascii="Times New Roman" w:eastAsia="Times New Roman" w:hAnsi="Times New Roman" w:cs="Times New Roman"/>
          <w:sz w:val="20"/>
          <w:szCs w:val="20"/>
          <w:lang w:val="uz-Cyrl-UZ" w:eastAsia="ru-RU"/>
        </w:rPr>
        <w:tab/>
        <w:t>функциянинг ташкилий мақоми ҳамда тегишли сиёсат ва тартиб-таомиллари ички аудиторларнинг холислигини етарли даражада қўллаб-қувватлаши ёки қўлламаслигини;</w:t>
      </w:r>
    </w:p>
    <w:p w14:paraId="5B35EF00" w14:textId="4B0C8C41" w:rsidR="00595F0D" w:rsidRPr="00941C0D" w:rsidRDefault="00595F0D" w:rsidP="003B28F3">
      <w:pPr>
        <w:ind w:left="1701"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(ii) </w:t>
      </w:r>
      <w:r>
        <w:rPr>
          <w:rFonts w:ascii="Times New Roman" w:eastAsia="Times New Roman" w:hAnsi="Times New Roman" w:cs="Times New Roman"/>
          <w:sz w:val="20"/>
          <w:szCs w:val="20"/>
          <w:lang w:val="uz-Cyrl-UZ" w:eastAsia="ru-RU"/>
        </w:rPr>
        <w:tab/>
        <w:t>функциянинг малакалилик даражасини; ва</w:t>
      </w:r>
    </w:p>
    <w:p w14:paraId="3F1EA978" w14:textId="3B6D6EF5" w:rsidR="00595F0D" w:rsidRPr="00941C0D" w:rsidRDefault="00595F0D" w:rsidP="003B28F3">
      <w:pPr>
        <w:ind w:left="1701"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(iii) </w:t>
      </w:r>
      <w:r>
        <w:rPr>
          <w:rFonts w:ascii="Times New Roman" w:eastAsia="Times New Roman" w:hAnsi="Times New Roman" w:cs="Times New Roman"/>
          <w:sz w:val="20"/>
          <w:szCs w:val="20"/>
          <w:lang w:val="uz-Cyrl-UZ" w:eastAsia="ru-RU"/>
        </w:rPr>
        <w:tab/>
        <w:t>функция тизимли ва интизомли ёндашувни, шу жумладан сифат назоратини қўллаши ёки қўлламаслигини;</w:t>
      </w:r>
    </w:p>
    <w:p w14:paraId="16582B9A" w14:textId="53064EBC" w:rsidR="00595F0D" w:rsidRPr="00941C0D" w:rsidRDefault="00595F0D" w:rsidP="0010764E">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(b) </w:t>
      </w:r>
      <w:r>
        <w:rPr>
          <w:rFonts w:ascii="Times New Roman" w:eastAsia="Times New Roman" w:hAnsi="Times New Roman" w:cs="Times New Roman"/>
          <w:sz w:val="20"/>
          <w:szCs w:val="20"/>
          <w:lang w:val="uz-Cyrl-UZ" w:eastAsia="ru-RU"/>
        </w:rPr>
        <w:tab/>
        <w:t>фойдаланилган ишнинг хусусияти ва ҳажмини ҳамда ушбу қарор учун асосни; ва</w:t>
      </w:r>
    </w:p>
    <w:p w14:paraId="4F8D5F9A" w14:textId="34075984" w:rsidR="00595F0D" w:rsidRPr="00941C0D" w:rsidRDefault="00595F0D" w:rsidP="0010764E">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(c) </w:t>
      </w:r>
      <w:r>
        <w:rPr>
          <w:rFonts w:ascii="Times New Roman" w:eastAsia="Times New Roman" w:hAnsi="Times New Roman" w:cs="Times New Roman"/>
          <w:sz w:val="20"/>
          <w:szCs w:val="20"/>
          <w:lang w:val="uz-Cyrl-UZ" w:eastAsia="ru-RU"/>
        </w:rPr>
        <w:tab/>
        <w:t>ташқи аудитор томонидан фойдаланилган ишнинг муносиблигини баҳолаш учун бажарилган аудит тартиб-таомилларини.</w:t>
      </w:r>
    </w:p>
    <w:p w14:paraId="7D997AAC" w14:textId="259FC2E7"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37. </w:t>
      </w:r>
      <w:r>
        <w:rPr>
          <w:rFonts w:ascii="Times New Roman" w:eastAsia="Times New Roman" w:hAnsi="Times New Roman" w:cs="Times New Roman"/>
          <w:sz w:val="20"/>
          <w:szCs w:val="20"/>
          <w:lang w:val="uz-Cyrl-UZ" w:eastAsia="ru-RU"/>
        </w:rPr>
        <w:tab/>
        <w:t>Агар ташқи аудитор аудитда тўғридан-тўғри ёрдам кўрсатиш учун ички аудиторлардан фойдаланса, ташқи аудитор аудит ҳужжатларига қуйидагиларни киритиши лозим:</w:t>
      </w:r>
    </w:p>
    <w:p w14:paraId="04040FA0" w14:textId="7D04D581" w:rsidR="00595F0D" w:rsidRPr="00941C0D" w:rsidRDefault="00595F0D" w:rsidP="003B28F3">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 </w:t>
      </w:r>
      <w:r>
        <w:rPr>
          <w:rFonts w:ascii="Times New Roman" w:eastAsia="Times New Roman" w:hAnsi="Times New Roman" w:cs="Times New Roman"/>
          <w:sz w:val="20"/>
          <w:szCs w:val="20"/>
          <w:lang w:val="uz-Cyrl-UZ" w:eastAsia="ru-RU"/>
        </w:rPr>
        <w:tab/>
        <w:t>ички аудиторларнинг холислигига таҳдидларнинг мавжудлиги ва аҳамиятини ҳамда тўғридан-тўғри ёрдам кўрсатиш учун фойдаланилган ички аудиторларнинг малакалилик даражасини баҳолашни;</w:t>
      </w:r>
    </w:p>
    <w:p w14:paraId="2AD81969" w14:textId="693EA77D" w:rsidR="00595F0D" w:rsidRPr="00941C0D" w:rsidRDefault="00595F0D" w:rsidP="003B28F3">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(b)</w:t>
      </w:r>
      <w:r>
        <w:rPr>
          <w:rFonts w:ascii="Times New Roman" w:eastAsia="Times New Roman" w:hAnsi="Times New Roman" w:cs="Times New Roman"/>
          <w:sz w:val="20"/>
          <w:szCs w:val="20"/>
          <w:lang w:val="uz-Cyrl-UZ" w:eastAsia="ru-RU"/>
        </w:rPr>
        <w:tab/>
        <w:t>ички аудиторлар бажарган ишнинг хусусияти ва ҳажмига оид қарор учун асосни;</w:t>
      </w:r>
    </w:p>
    <w:p w14:paraId="3F539208" w14:textId="0704B28F" w:rsidR="00595F0D" w:rsidRPr="00941C0D" w:rsidRDefault="00595F0D" w:rsidP="003B28F3">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(c) </w:t>
      </w:r>
      <w:r>
        <w:rPr>
          <w:rFonts w:ascii="Times New Roman" w:eastAsia="Times New Roman" w:hAnsi="Times New Roman" w:cs="Times New Roman"/>
          <w:sz w:val="20"/>
          <w:szCs w:val="20"/>
          <w:lang w:val="uz-Cyrl-UZ" w:eastAsia="ru-RU"/>
        </w:rPr>
        <w:tab/>
        <w:t>бажарилган ишни ким кўриб чиққанини ҳамда ушбу кўриб чиқишнинг санаси ва ҳажмини;</w:t>
      </w:r>
      <w:r>
        <w:rPr>
          <w:rStyle w:val="af1"/>
          <w:rFonts w:ascii="Times New Roman" w:eastAsia="Times New Roman" w:hAnsi="Times New Roman" w:cs="Times New Roman"/>
          <w:sz w:val="20"/>
          <w:szCs w:val="20"/>
          <w:lang w:val="uz-Cyrl-UZ" w:eastAsia="ru-RU"/>
        </w:rPr>
        <w:footnoteReference w:customMarkFollows="1" w:id="11"/>
        <w:t>11</w:t>
      </w:r>
    </w:p>
    <w:p w14:paraId="0416224A" w14:textId="234BFBDD" w:rsidR="00595F0D" w:rsidRPr="00941C0D" w:rsidRDefault="00595F0D" w:rsidP="003B28F3">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(d) </w:t>
      </w:r>
      <w:r>
        <w:rPr>
          <w:rFonts w:ascii="Times New Roman" w:eastAsia="Times New Roman" w:hAnsi="Times New Roman" w:cs="Times New Roman"/>
          <w:sz w:val="20"/>
          <w:szCs w:val="20"/>
          <w:lang w:val="uz-Cyrl-UZ" w:eastAsia="ru-RU"/>
        </w:rPr>
        <w:tab/>
        <w:t>ушбу АХСнинг 33-бандига мувофиқ ташкилотнинг ваколатли вакилидан ва ички аудиторлардан олинган ёзма келишувларни; ва</w:t>
      </w:r>
    </w:p>
    <w:p w14:paraId="602E1B24" w14:textId="350A0615" w:rsidR="00595F0D" w:rsidRPr="00941C0D" w:rsidRDefault="00595F0D" w:rsidP="003B28F3">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(e) </w:t>
      </w:r>
      <w:r>
        <w:rPr>
          <w:rFonts w:ascii="Times New Roman" w:eastAsia="Times New Roman" w:hAnsi="Times New Roman" w:cs="Times New Roman"/>
          <w:sz w:val="20"/>
          <w:szCs w:val="20"/>
          <w:lang w:val="uz-Cyrl-UZ" w:eastAsia="ru-RU"/>
        </w:rPr>
        <w:tab/>
        <w:t>аудит топшириғида тўғридан-тўғри ёрдам кўрсатган ички аудиторлар тайёрлаган иш ҳужжатларини.</w:t>
      </w:r>
    </w:p>
    <w:p w14:paraId="33A32B44" w14:textId="4091107C" w:rsidR="000E06D7" w:rsidRPr="00941C0D" w:rsidRDefault="000E06D7" w:rsidP="00FF08A5">
      <w:pPr>
        <w:pStyle w:val="font-claude-response-body"/>
        <w:jc w:val="center"/>
        <w:rPr>
          <w:sz w:val="20"/>
          <w:szCs w:val="20"/>
          <w:lang w:val="uz-Cyrl-UZ"/>
        </w:rPr>
      </w:pPr>
      <w:r>
        <w:rPr>
          <w:sz w:val="20"/>
          <w:szCs w:val="20"/>
          <w:lang w:val="uz-Cyrl-UZ"/>
        </w:rPr>
        <w:t>* * *</w:t>
      </w:r>
    </w:p>
    <w:p w14:paraId="63D41F00" w14:textId="77777777" w:rsidR="00595F0D" w:rsidRPr="00941C0D" w:rsidRDefault="00595F0D" w:rsidP="000E06D7">
      <w:pPr>
        <w:ind w:left="567" w:hanging="567"/>
        <w:rPr>
          <w:rFonts w:ascii="Times New Roman" w:eastAsia="Times New Roman" w:hAnsi="Times New Roman" w:cs="Times New Roman"/>
          <w:sz w:val="20"/>
          <w:szCs w:val="20"/>
          <w:lang w:val="uz-Cyrl-UZ" w:eastAsia="ru-RU"/>
        </w:rPr>
      </w:pPr>
      <w:bookmarkStart w:id="1" w:name="_Hlk232431150"/>
      <w:r>
        <w:rPr>
          <w:rFonts w:ascii="Times New Roman" w:eastAsia="Times New Roman" w:hAnsi="Times New Roman" w:cs="Times New Roman"/>
          <w:b/>
          <w:bCs/>
          <w:sz w:val="20"/>
          <w:szCs w:val="20"/>
          <w:lang w:val="uz-Cyrl-UZ" w:eastAsia="ru-RU"/>
        </w:rPr>
        <w:t>Стандартни қўллаш ва бошқа изоҳловчи материаллар</w:t>
      </w:r>
      <w:bookmarkEnd w:id="1"/>
    </w:p>
    <w:p w14:paraId="4CD6290C" w14:textId="77777777"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b/>
          <w:bCs/>
          <w:sz w:val="20"/>
          <w:szCs w:val="20"/>
          <w:lang w:val="uz-Cyrl-UZ" w:eastAsia="ru-RU"/>
        </w:rPr>
        <w:t>Ички аудит функцияси таърифи</w:t>
      </w:r>
      <w:r>
        <w:rPr>
          <w:rFonts w:ascii="Times New Roman" w:eastAsia="Times New Roman" w:hAnsi="Times New Roman" w:cs="Times New Roman"/>
          <w:sz w:val="20"/>
          <w:szCs w:val="20"/>
          <w:lang w:val="uz-Cyrl-UZ" w:eastAsia="ru-RU"/>
        </w:rPr>
        <w:t xml:space="preserve"> (2, 14(a) бандларга қаранг)</w:t>
      </w:r>
    </w:p>
    <w:p w14:paraId="5BB6248E" w14:textId="0FD3C244"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A1. </w:t>
      </w:r>
      <w:r>
        <w:rPr>
          <w:rFonts w:ascii="Times New Roman" w:eastAsia="Times New Roman" w:hAnsi="Times New Roman" w:cs="Times New Roman"/>
          <w:sz w:val="20"/>
          <w:szCs w:val="20"/>
          <w:lang w:val="uz-Cyrl-UZ" w:eastAsia="ru-RU"/>
        </w:rPr>
        <w:tab/>
        <w:t>Ички аудит функцияларининг мақсадлари ва кўлами одатда ташкилотнинг бошқарув жараёнлари, рискларни бошқариш ва ички назоратнинг самарадорлигини баҳолаш ва яхшилаш учун мўлжалланган қуйидагидек ишонч ва маслаҳат фаолиятларини ўз ичига олади:</w:t>
      </w:r>
    </w:p>
    <w:p w14:paraId="238174AF" w14:textId="77777777" w:rsidR="00595F0D" w:rsidRPr="00941C0D" w:rsidRDefault="00595F0D" w:rsidP="003B28F3">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i/>
          <w:iCs/>
          <w:sz w:val="20"/>
          <w:szCs w:val="20"/>
          <w:lang w:val="uz-Cyrl-UZ" w:eastAsia="ru-RU"/>
        </w:rPr>
        <w:t>Бошқарувга тегишли фаолиятлар</w:t>
      </w:r>
    </w:p>
    <w:p w14:paraId="3866267B" w14:textId="106965E8" w:rsidR="00595F0D" w:rsidRPr="00941C0D" w:rsidRDefault="00595F0D" w:rsidP="00BA036E">
      <w:pPr>
        <w:pStyle w:val="a7"/>
        <w:numPr>
          <w:ilvl w:val="0"/>
          <w:numId w:val="9"/>
        </w:num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Ички аудит функцияси бошқарув жараёнини унинг ахлоқ ва қадриятлар, фаолият бошқаруви ва ҳисобдорлик мажбурияти, риск ва назорат маълумотларини ташкилотнинг тегишли қисмларига </w:t>
      </w:r>
      <w:r>
        <w:rPr>
          <w:rFonts w:ascii="Times New Roman" w:eastAsia="Times New Roman" w:hAnsi="Times New Roman" w:cs="Times New Roman"/>
          <w:sz w:val="20"/>
          <w:szCs w:val="20"/>
          <w:lang w:val="uz-Cyrl-UZ" w:eastAsia="ru-RU"/>
        </w:rPr>
        <w:lastRenderedPageBreak/>
        <w:t>етказиш ҳамда бошқарув учун масъул шахслар, ташқи ва ички аудиторлар ҳамда раҳбарият ўртасидаги алоқанинг самарадорлиги каби мақсадларга эришишини баҳолаши мумкин.</w:t>
      </w:r>
    </w:p>
    <w:p w14:paraId="41DF0C68" w14:textId="77777777" w:rsidR="00595F0D" w:rsidRPr="00941C0D" w:rsidRDefault="00595F0D" w:rsidP="003B28F3">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i/>
          <w:iCs/>
          <w:sz w:val="20"/>
          <w:szCs w:val="20"/>
          <w:lang w:val="uz-Cyrl-UZ" w:eastAsia="ru-RU"/>
        </w:rPr>
        <w:t>Рискларни бошқаришга тегишли фаолиятлар</w:t>
      </w:r>
    </w:p>
    <w:p w14:paraId="24EBD5D0" w14:textId="1DD127AE" w:rsidR="00595F0D" w:rsidRPr="00941C0D" w:rsidRDefault="00595F0D" w:rsidP="00BA036E">
      <w:pPr>
        <w:pStyle w:val="a7"/>
        <w:numPr>
          <w:ilvl w:val="0"/>
          <w:numId w:val="9"/>
        </w:num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Ички аудит функцияси рискларга сезиларли мойилликларни аниқлаш ва баҳолаш ҳамда рискларни бошқариш ва ички назоратни яхшилашга ҳисса қўшиш (шу жумладан молиявий ҳисобот тайёрлаш жараёнининг самарадорлиги) орқали ташкилотга ёрдам бериши мумкин.</w:t>
      </w:r>
    </w:p>
    <w:p w14:paraId="067652D9" w14:textId="0439E503" w:rsidR="00595F0D" w:rsidRPr="00941C0D" w:rsidRDefault="00595F0D" w:rsidP="00BA036E">
      <w:pPr>
        <w:pStyle w:val="a7"/>
        <w:numPr>
          <w:ilvl w:val="0"/>
          <w:numId w:val="9"/>
        </w:num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Ички аудит функцияси ташкилотга фирибгарликни аниқлашда ёрдам бериш учун тартиб-таомилларни бажариши мумкин.</w:t>
      </w:r>
    </w:p>
    <w:p w14:paraId="045510D9" w14:textId="77777777" w:rsidR="00595F0D" w:rsidRPr="00941C0D" w:rsidRDefault="00595F0D" w:rsidP="003B28F3">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i/>
          <w:iCs/>
          <w:sz w:val="20"/>
          <w:szCs w:val="20"/>
          <w:lang w:val="uz-Cyrl-UZ" w:eastAsia="ru-RU"/>
        </w:rPr>
        <w:t>Ички назоратга тегишли фаолиятлар</w:t>
      </w:r>
    </w:p>
    <w:p w14:paraId="4E740948" w14:textId="3B64B5B6" w:rsidR="00595F0D" w:rsidRPr="00941C0D" w:rsidRDefault="00595F0D" w:rsidP="00BA036E">
      <w:pPr>
        <w:pStyle w:val="a7"/>
        <w:numPr>
          <w:ilvl w:val="0"/>
          <w:numId w:val="10"/>
        </w:num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Ички назоратни баҳолаш. Ички аудит функциясига назоратларни кўриб чиқиш, уларнинг ишлашини баҳолаш ва яхшилаш бўйича тавсиялар бериш учун махсус жавобгарлик юкланиши мумкин. Бунда, ички аудит функцияси назорат учун ишонч тақдим этади. Масалан, ички аудит функцияси раҳбарият ва бошқарув учун масъул шахсларга ички назоратнинг, шу жумладан аудит учун аҳамиятли бўлган ўша назоратларнинг, </w:t>
      </w:r>
      <w:r w:rsidR="00355D64">
        <w:rPr>
          <w:rFonts w:ascii="Times New Roman" w:eastAsia="Times New Roman" w:hAnsi="Times New Roman" w:cs="Times New Roman"/>
          <w:sz w:val="20"/>
          <w:szCs w:val="20"/>
          <w:lang w:val="uz-Cyrl-UZ" w:eastAsia="ru-RU"/>
        </w:rPr>
        <w:t>лойиҳаси</w:t>
      </w:r>
      <w:r>
        <w:rPr>
          <w:rFonts w:ascii="Times New Roman" w:eastAsia="Times New Roman" w:hAnsi="Times New Roman" w:cs="Times New Roman"/>
          <w:sz w:val="20"/>
          <w:szCs w:val="20"/>
          <w:lang w:val="uz-Cyrl-UZ" w:eastAsia="ru-RU"/>
        </w:rPr>
        <w:t>, амалга оширилиши ва операцион самарадорлиги бўйича ишонч тақдим этиш учун тестлар ёки бошқа тартиб-таомилларни режалаштириши ва бажариши мумкин.</w:t>
      </w:r>
    </w:p>
    <w:p w14:paraId="5494EEB0" w14:textId="73D2AB85" w:rsidR="00595F0D" w:rsidRPr="00941C0D" w:rsidRDefault="00595F0D" w:rsidP="00BA036E">
      <w:pPr>
        <w:pStyle w:val="a7"/>
        <w:numPr>
          <w:ilvl w:val="0"/>
          <w:numId w:val="10"/>
        </w:num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Молиявий ва операцион маълумотларни текшириш. Ички аудит функциясига молиявий ва операцион маълумотларни аниқлаш, тан олиш, </w:t>
      </w:r>
      <w:r w:rsidR="00355D64">
        <w:rPr>
          <w:rFonts w:ascii="Times New Roman" w:eastAsia="Times New Roman" w:hAnsi="Times New Roman" w:cs="Times New Roman"/>
          <w:sz w:val="20"/>
          <w:szCs w:val="20"/>
          <w:lang w:val="uz-Cyrl-UZ" w:eastAsia="ru-RU"/>
        </w:rPr>
        <w:t>баҳолаш</w:t>
      </w:r>
      <w:r>
        <w:rPr>
          <w:rFonts w:ascii="Times New Roman" w:eastAsia="Times New Roman" w:hAnsi="Times New Roman" w:cs="Times New Roman"/>
          <w:sz w:val="20"/>
          <w:szCs w:val="20"/>
          <w:lang w:val="uz-Cyrl-UZ" w:eastAsia="ru-RU"/>
        </w:rPr>
        <w:t>, таснифлаш ва ҳисобот бериш учун фойдаланиладиган воситаларни кўриб чиқиш, ҳамда операциялар, қолдиқлар ва тартиб-таомилларни батафсил тестлашни ўз ичига олган ҳолда, алоҳида моддаларни махсус сўров қилиш топширилиши мумкин.</w:t>
      </w:r>
    </w:p>
    <w:p w14:paraId="7095C67A" w14:textId="41220AEE" w:rsidR="00595F0D" w:rsidRPr="00941C0D" w:rsidRDefault="00595F0D" w:rsidP="00BA036E">
      <w:pPr>
        <w:pStyle w:val="a7"/>
        <w:numPr>
          <w:ilvl w:val="0"/>
          <w:numId w:val="10"/>
        </w:num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Операцион фаолиятларни кўриб чиқиш. Ички аудит функциясига ташкилотнинг молиявий бўлмаган фаолиятларини ўз ичига олган ҳолда, операцион фаолиятларнинг тежамкорлиги, самарадорлиги ва натижадорлигини кўриб чиқиш топширилиши мумкин.</w:t>
      </w:r>
    </w:p>
    <w:p w14:paraId="3CEC2FC8" w14:textId="65BDEBE7" w:rsidR="00595F0D" w:rsidRPr="00941C0D" w:rsidRDefault="00595F0D" w:rsidP="00BA036E">
      <w:pPr>
        <w:pStyle w:val="a7"/>
        <w:numPr>
          <w:ilvl w:val="0"/>
          <w:numId w:val="10"/>
        </w:num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Қонунлар ва норматив ҳужжатларга риоя қилишни кўриб чиқиш. Ички аудит функциясига қонунлар, норматив ҳужжатлар ва бошқа ташқи талабларга, ҳамда раҳбарият сиёсатлари ва кўрсатмалари ва бошқа ички талабларга риоя қилишни кўриб чиқиш топширилиши мумкин.</w:t>
      </w:r>
    </w:p>
    <w:p w14:paraId="4BF1D011" w14:textId="115A8797"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A2. </w:t>
      </w:r>
      <w:r>
        <w:rPr>
          <w:rFonts w:ascii="Times New Roman" w:eastAsia="Times New Roman" w:hAnsi="Times New Roman" w:cs="Times New Roman"/>
          <w:sz w:val="20"/>
          <w:szCs w:val="20"/>
          <w:lang w:val="uz-Cyrl-UZ" w:eastAsia="ru-RU"/>
        </w:rPr>
        <w:tab/>
        <w:t>Ички аудит функцияси томонидан бажариладиган фаолиятларга ўхшаш фаолиятлар ташкилот ичида бошқа номланишлардаги функциялар томонидан амалга оширилиши мумкин. Ички аудит функцияси фаолиятларининг баъзилари ёки барчаси учинчи томон хизмат провайдерига ташқаридан бериб юборилиши ҳам мумкин. На функциянинг номи, на у ташкилот ёки учинчи томон хизмат провайдери томонидан бажарилиши ташқи аудиторнинг функция ишидан фойдаланиш-фойдаланмаслигининг ягона аниқловчилари эмас. Аксинча, фаолиятларнинг характери; ички аудит функциясининг ташкилий мақоми ва тегишли сиёсат ва тартиб-таомилларининг ички аудиторларнинг холислигини қўллаб-қувватлаш даражаси; малакалилиги; ва функциянинг тизимли ва интизомли ёндашуви аҳамиятлидир. Ушбу АХСда ички аудит функцияси ишига ҳаволалар ушбу хусусиятларга эга бўлган бошқа функциялар ёки учинчи томон провайдерларининг тегишли фаолиятларини ўз ичига олади.</w:t>
      </w:r>
    </w:p>
    <w:p w14:paraId="16C7EFCC" w14:textId="75CCE9E6"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A3. </w:t>
      </w:r>
      <w:r>
        <w:rPr>
          <w:rFonts w:ascii="Times New Roman" w:eastAsia="Times New Roman" w:hAnsi="Times New Roman" w:cs="Times New Roman"/>
          <w:sz w:val="20"/>
          <w:szCs w:val="20"/>
          <w:lang w:val="uz-Cyrl-UZ" w:eastAsia="ru-RU"/>
        </w:rPr>
        <w:tab/>
        <w:t>Бундан ташқари, ички аудит функциясидан ташқарида операцион ва бошқарув вазифалари ва жавобгарликларига эга бўлган ташкилотдаги шахслар одатда уларнинг холислигига таҳдидларга дуч келадилар, бу уларни ушбу АХС мақсадлари учун ички аудит функциясининг бир қисми сифатида кўриб чиқишга тўсқинлик қилади, гарчи улар 330-сон АХСга мувофиқ тестлаш мумкин бўлган назоратларни бажариши мумкин бўлса-да.</w:t>
      </w:r>
      <w:r>
        <w:rPr>
          <w:rStyle w:val="af1"/>
          <w:rFonts w:ascii="Times New Roman" w:eastAsia="Times New Roman" w:hAnsi="Times New Roman" w:cs="Times New Roman"/>
          <w:sz w:val="20"/>
          <w:szCs w:val="20"/>
          <w:lang w:val="uz-Cyrl-UZ" w:eastAsia="ru-RU"/>
        </w:rPr>
        <w:footnoteReference w:customMarkFollows="1" w:id="12"/>
        <w:t>12</w:t>
      </w:r>
      <w:r>
        <w:rPr>
          <w:rFonts w:ascii="Times New Roman" w:eastAsia="Times New Roman" w:hAnsi="Times New Roman" w:cs="Times New Roman"/>
          <w:sz w:val="20"/>
          <w:szCs w:val="20"/>
          <w:lang w:val="uz-Cyrl-UZ" w:eastAsia="ru-RU"/>
        </w:rPr>
        <w:t xml:space="preserve"> Шу сабабли, мулкдор-менежер томонидан бажариладиган мониторинг назоратлари ички аудит функциясига тенг деб ҳисобланмайди.</w:t>
      </w:r>
    </w:p>
    <w:p w14:paraId="0F4733DD" w14:textId="67E3467C"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A4. </w:t>
      </w:r>
      <w:r>
        <w:rPr>
          <w:rFonts w:ascii="Times New Roman" w:eastAsia="Times New Roman" w:hAnsi="Times New Roman" w:cs="Times New Roman"/>
          <w:sz w:val="20"/>
          <w:szCs w:val="20"/>
          <w:lang w:val="uz-Cyrl-UZ" w:eastAsia="ru-RU"/>
        </w:rPr>
        <w:tab/>
        <w:t>Ташкилотнинг ички аудит функцияси ва ташқи аудиторнинг мақсадлари турлича бўлса-да, функция молиявий ҳисобот аудитида ташқи аудитор томонидан бажариладиган аудит тартиб-таомилларига ўхшаш аудит тартиб-таомилларини бажариши мумкин. Агар шундай бўлса, ташқи аудитор функциядан аудит мақсадлари учун қуйидаги усулларнинг бир ёки бир нечтасида фойдаланиши мумкин:</w:t>
      </w:r>
    </w:p>
    <w:p w14:paraId="399D5517" w14:textId="42F135D2" w:rsidR="00595F0D" w:rsidRPr="00941C0D" w:rsidRDefault="00595F0D" w:rsidP="00BA036E">
      <w:pPr>
        <w:pStyle w:val="a7"/>
        <w:numPr>
          <w:ilvl w:val="0"/>
          <w:numId w:val="8"/>
        </w:numPr>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Ташқи аудиторнинг хато ёки фирибгарлик туфайли юзага келадиган муҳим бузиб кўрсатиш рискларини баҳолаши учун аҳамиятли бўлган маълумотларни олиш. Бу борада, 315-сон АХС (2019 йилда қайта таҳрирланган)</w:t>
      </w:r>
      <w:r>
        <w:rPr>
          <w:rStyle w:val="af1"/>
          <w:rFonts w:ascii="Times New Roman" w:eastAsia="Times New Roman" w:hAnsi="Times New Roman" w:cs="Times New Roman"/>
          <w:sz w:val="20"/>
          <w:szCs w:val="20"/>
          <w:lang w:val="uz-Cyrl-UZ" w:eastAsia="ru-RU"/>
        </w:rPr>
        <w:footnoteReference w:customMarkFollows="1" w:id="13"/>
        <w:t>13</w:t>
      </w:r>
      <w:r>
        <w:rPr>
          <w:rFonts w:ascii="Times New Roman" w:eastAsia="Times New Roman" w:hAnsi="Times New Roman" w:cs="Times New Roman"/>
          <w:sz w:val="20"/>
          <w:szCs w:val="20"/>
          <w:lang w:val="uz-Cyrl-UZ" w:eastAsia="ru-RU"/>
        </w:rPr>
        <w:t xml:space="preserve"> ташқи аудитордан ички аудит функциясининг жавобгарликлари характери, ташкилот ичидаги мақоми ва бажарилган ёки бажарилиши керак бўлган фаолиятларни тушунишни ҳамда ички аудит функцияси ичидаги тегишли шахслардан (агар ташкилотда бундай функция мавжуд бўлса) сўровлар ўтказишни талаб қилади; ёки</w:t>
      </w:r>
    </w:p>
    <w:p w14:paraId="63D628D9" w14:textId="20A29771" w:rsidR="00595F0D" w:rsidRPr="00941C0D" w:rsidRDefault="00595F0D" w:rsidP="00BA036E">
      <w:pPr>
        <w:pStyle w:val="a7"/>
        <w:numPr>
          <w:ilvl w:val="0"/>
          <w:numId w:val="8"/>
        </w:numPr>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lastRenderedPageBreak/>
        <w:t>Қонун ёки норматив ҳужжатлар билан тақиқланмаган ёки маълум даражада чекланмаган бўлса, ташқи аудитор, тегишли баҳолашдан сўнг, ташқи аудитор томонидан бевосита олиниши керак бўлган аудиторлик далилларининг қисман ўрнини алмаштириш учун давр давомида ички аудит функцияси томонидан бажарилган ишдан фойдаланишга қарор қилиши мумкин.</w:t>
      </w:r>
      <w:r>
        <w:rPr>
          <w:rStyle w:val="af1"/>
          <w:rFonts w:ascii="Times New Roman" w:eastAsia="Times New Roman" w:hAnsi="Times New Roman" w:cs="Times New Roman"/>
          <w:sz w:val="20"/>
          <w:szCs w:val="20"/>
          <w:lang w:val="uz-Cyrl-UZ" w:eastAsia="ru-RU"/>
        </w:rPr>
        <w:footnoteReference w:customMarkFollows="1" w:id="14"/>
        <w:t>14</w:t>
      </w:r>
    </w:p>
    <w:p w14:paraId="29E9F057" w14:textId="6AE28555" w:rsidR="00595F0D" w:rsidRPr="00941C0D" w:rsidRDefault="00595F0D" w:rsidP="003B28F3">
      <w:pPr>
        <w:ind w:left="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Бундан ташқари, қонун ёки норматив ҳужжатлар билан тақиқланмаган ёки маълум даражада чекланмаган бўлса, ташқи аудитор ички аудиторлардан ташқи аудиторнинг йўналтириши, назорати ва кўриб чиқиши остида аудит тартиб-таомилларини бажариш учун фойдаланиши мумкин (ушбу АХСда "тўғридан-тўғри ёрдам" деб номланади).</w:t>
      </w:r>
      <w:r>
        <w:rPr>
          <w:rStyle w:val="af1"/>
          <w:rFonts w:ascii="Times New Roman" w:eastAsia="Times New Roman" w:hAnsi="Times New Roman" w:cs="Times New Roman"/>
          <w:sz w:val="20"/>
          <w:szCs w:val="20"/>
          <w:lang w:val="uz-Cyrl-UZ" w:eastAsia="ru-RU"/>
        </w:rPr>
        <w:footnoteReference w:customMarkFollows="1" w:id="15"/>
        <w:t>15</w:t>
      </w:r>
    </w:p>
    <w:p w14:paraId="0EB5F57A" w14:textId="77777777"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b/>
          <w:bCs/>
          <w:sz w:val="20"/>
          <w:szCs w:val="20"/>
          <w:lang w:val="uz-Cyrl-UZ" w:eastAsia="ru-RU"/>
        </w:rPr>
        <w:t>Ички аудит функцияси ишидан қайси соҳаларда, қай даражада фойдаланиш мумкинлигини аниқлаш</w:t>
      </w:r>
    </w:p>
    <w:p w14:paraId="759701D0" w14:textId="77777777"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i/>
          <w:iCs/>
          <w:sz w:val="20"/>
          <w:szCs w:val="20"/>
          <w:lang w:val="uz-Cyrl-UZ" w:eastAsia="ru-RU"/>
        </w:rPr>
        <w:t>Ички аудит функциясини баҳолаш</w:t>
      </w:r>
    </w:p>
    <w:p w14:paraId="3D2D871E" w14:textId="77777777"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Холислик ва малакалилик (15(a)-(b) бандларга қаранг)</w:t>
      </w:r>
    </w:p>
    <w:p w14:paraId="16A55BCC" w14:textId="5B11E5CB"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A5. </w:t>
      </w:r>
      <w:r>
        <w:rPr>
          <w:rFonts w:ascii="Times New Roman" w:eastAsia="Times New Roman" w:hAnsi="Times New Roman" w:cs="Times New Roman"/>
          <w:sz w:val="20"/>
          <w:szCs w:val="20"/>
          <w:lang w:val="uz-Cyrl-UZ" w:eastAsia="ru-RU"/>
        </w:rPr>
        <w:tab/>
        <w:t>Ташқи аудитор ички аудит функцияси ишидан аудит мақсадлари учун фойдаланиш мумкинлиги ва вазиятларда ички аудит функцияси ишидан фойдаланишнинг характери ва кўламини аниқлашда профессионал мулоҳаза юритади.</w:t>
      </w:r>
    </w:p>
    <w:p w14:paraId="60BF690A" w14:textId="58A978AF"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A6. </w:t>
      </w:r>
      <w:r>
        <w:rPr>
          <w:rFonts w:ascii="Times New Roman" w:eastAsia="Times New Roman" w:hAnsi="Times New Roman" w:cs="Times New Roman"/>
          <w:sz w:val="20"/>
          <w:szCs w:val="20"/>
          <w:lang w:val="uz-Cyrl-UZ" w:eastAsia="ru-RU"/>
        </w:rPr>
        <w:tab/>
        <w:t>Ички аудит функциясининг ташкилий мақоми ва тегишли сиёсат ва тартиб-таомиллари ички аудиторларнинг холислигини қўллаб-қувватлаш даражаси ҳамда функциянинг малакалилик даражаси вазиятларда фойдаланиш тўғри бўладиган функция ишидан фойдаланиш зарурати ва, агар шундай бўлса, фойдаланишнинг характери ва кўламини аниқлашда айниқса муҳимдир.</w:t>
      </w:r>
    </w:p>
    <w:p w14:paraId="2A2D8CDC" w14:textId="7887A68A"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A7. </w:t>
      </w:r>
      <w:r>
        <w:rPr>
          <w:rFonts w:ascii="Times New Roman" w:eastAsia="Times New Roman" w:hAnsi="Times New Roman" w:cs="Times New Roman"/>
          <w:sz w:val="20"/>
          <w:szCs w:val="20"/>
          <w:lang w:val="uz-Cyrl-UZ" w:eastAsia="ru-RU"/>
        </w:rPr>
        <w:tab/>
        <w:t>Холислик бошқаларнинг профессионал мулоҳазаларни бекор қилишдаги бир томонлама фикрларга, манфаатлар тўқнашувига ёки асоссиз таъсирига йўл қўймасдан вазифаларни бажариш қобилиятига тегишли. Ташқи аудиторнинг баҳолашига таъсир қилиши мумкин бўлган омилларга қуйидагилар киради:</w:t>
      </w:r>
    </w:p>
    <w:p w14:paraId="3081A0CD" w14:textId="7A139443" w:rsidR="00595F0D" w:rsidRPr="00941C0D" w:rsidRDefault="00595F0D" w:rsidP="00BA036E">
      <w:pPr>
        <w:pStyle w:val="a7"/>
        <w:numPr>
          <w:ilvl w:val="0"/>
          <w:numId w:val="7"/>
        </w:numPr>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Ички аудит функциясининг ташкилий мақоми, шу жумладан функциянинг ваколати ва ҳисобдорлиги, функциянинг бир томонлама фикрлар, манфаатлар тўқнашуви ёки бошқаларнинг профессионал мулоҳазаларни бекор қилишдаги асоссиз таъсиридан ҳоли бўлиш қобилиятини қўллаб-қувватлаш ёки қувватламаслиги. Масалан, ички аудит функцияси бошқарув учун масъул шахсларга ёки тегишли ваколатга эга бўлган мансабдор шахсга ҳисобот бериши ёки агар функция раҳбариятга ҳисобот берса, у бошқарув учун масъул шахсларга бевосита киришга эгалиги.</w:t>
      </w:r>
    </w:p>
    <w:p w14:paraId="780299E2" w14:textId="278F1493" w:rsidR="00595F0D" w:rsidRPr="00941C0D" w:rsidRDefault="00595F0D" w:rsidP="00BA036E">
      <w:pPr>
        <w:pStyle w:val="a7"/>
        <w:numPr>
          <w:ilvl w:val="0"/>
          <w:numId w:val="7"/>
        </w:numPr>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Ички аудит функцияси ҳар қандай зиддиятли жавобгарликлардан, масалан, ички аудит функциясидан ташқарида бўлган бошқарув ёки операцион вазифалар ёки жавобгарликларга эга бўлишдан ҳоли эканлиги.</w:t>
      </w:r>
    </w:p>
    <w:p w14:paraId="16D662E6" w14:textId="170FEB94" w:rsidR="00595F0D" w:rsidRPr="00941C0D" w:rsidRDefault="00595F0D" w:rsidP="00BA036E">
      <w:pPr>
        <w:pStyle w:val="a7"/>
        <w:numPr>
          <w:ilvl w:val="0"/>
          <w:numId w:val="7"/>
        </w:numPr>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Бошқарув учун масъул шахслар ички аудит функциясига тегишли ишга олиш қарорларини, масалан, тегишли мукофотлаш сиёсатини аниқлашни, назорат қилиши.</w:t>
      </w:r>
    </w:p>
    <w:p w14:paraId="399CC555" w14:textId="75B946A6" w:rsidR="00595F0D" w:rsidRPr="00941C0D" w:rsidRDefault="00595F0D" w:rsidP="00BA036E">
      <w:pPr>
        <w:pStyle w:val="a7"/>
        <w:numPr>
          <w:ilvl w:val="0"/>
          <w:numId w:val="7"/>
        </w:numPr>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Раҳбарият ёки бошқарув учун масъул шахслар томонидан ички аудит функцияси учун бирон-бир чекловлар ёки тўсиқлар қўйилган-қўйилмаганлиги, масалан, ички аудит функцияси топилмаларини ташқи аудиторга етказиш.</w:t>
      </w:r>
    </w:p>
    <w:p w14:paraId="4E4B150F" w14:textId="2767C4EC" w:rsidR="00595F0D" w:rsidRPr="00941C0D" w:rsidRDefault="00595F0D" w:rsidP="00BA036E">
      <w:pPr>
        <w:pStyle w:val="a7"/>
        <w:numPr>
          <w:ilvl w:val="0"/>
          <w:numId w:val="7"/>
        </w:numPr>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Ички аудиторлар тегишли профессионал ташкилотларнинг аъзолари экани ва уларнинг аъзолиги уларнинг холисликка тегишли профессионал стандартларга риоя қилишга мажбур қилиши ёки уларнинг ички сиёсатлари шу мақсадларга эришиши.</w:t>
      </w:r>
    </w:p>
    <w:p w14:paraId="3173CFB8" w14:textId="2F4FB58C"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A8. </w:t>
      </w:r>
      <w:r>
        <w:rPr>
          <w:rFonts w:ascii="Times New Roman" w:eastAsia="Times New Roman" w:hAnsi="Times New Roman" w:cs="Times New Roman"/>
          <w:sz w:val="20"/>
          <w:szCs w:val="20"/>
          <w:lang w:val="uz-Cyrl-UZ" w:eastAsia="ru-RU"/>
        </w:rPr>
        <w:tab/>
        <w:t>Ички аудит функциясининг малакалилиги бутун функция томонидан билим ва кўникмаларни белгиланган вазифаларни жиддий ва қўлланиладиган профессионал стандартларга мувофиқ бажаришни таъминлаш учун талаб қилинадиган даражада эгаллаш ва сақлашга тегишли. Ташқи аудиторнинг аниқлашига таъсир қилиши мумкин бўлган омилларга қуйидагилар киради:</w:t>
      </w:r>
    </w:p>
    <w:p w14:paraId="42F49591" w14:textId="4736B0AA" w:rsidR="00595F0D" w:rsidRPr="00941C0D" w:rsidRDefault="00595F0D" w:rsidP="00BA036E">
      <w:pPr>
        <w:pStyle w:val="a7"/>
        <w:numPr>
          <w:ilvl w:val="0"/>
          <w:numId w:val="6"/>
        </w:numPr>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Ички аудит функцияси ташкилотнинг ҳажми ва унинг фаолияти характерига нисбатан етарли ва тегишли равишда ресурслар билан таъминланганлиги.</w:t>
      </w:r>
    </w:p>
    <w:p w14:paraId="3C1ABFB5" w14:textId="2C30E120" w:rsidR="00595F0D" w:rsidRPr="00941C0D" w:rsidRDefault="00595F0D" w:rsidP="00BA036E">
      <w:pPr>
        <w:pStyle w:val="a7"/>
        <w:numPr>
          <w:ilvl w:val="0"/>
          <w:numId w:val="6"/>
        </w:numPr>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Ички аудиторларни ишга олиш, ўқитиш ва ички аудит топшириқларига тайинлаш учун белгиланган сиёсатлар мавжудлиги.</w:t>
      </w:r>
    </w:p>
    <w:p w14:paraId="69394909" w14:textId="586CAD87" w:rsidR="00595F0D" w:rsidRPr="00941C0D" w:rsidRDefault="00595F0D" w:rsidP="00BA036E">
      <w:pPr>
        <w:pStyle w:val="a7"/>
        <w:numPr>
          <w:ilvl w:val="0"/>
          <w:numId w:val="6"/>
        </w:numPr>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Ички аудиторлар етарли техник тренинг ва аудит бўйича малакага эгалиги. Ташқи аудитор баҳолашни амалга оширишда эътиборга олиши мумкин бўлган тегишли мезонларга, масалан, ички аудиторларнинг тегишли профессионал малака ва тажрибага эгалиги киради.</w:t>
      </w:r>
    </w:p>
    <w:p w14:paraId="55B3C6A5" w14:textId="181EAA09" w:rsidR="00595F0D" w:rsidRPr="00941C0D" w:rsidRDefault="00595F0D" w:rsidP="00BA036E">
      <w:pPr>
        <w:pStyle w:val="a7"/>
        <w:numPr>
          <w:ilvl w:val="0"/>
          <w:numId w:val="6"/>
        </w:numPr>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Ички аудиторлар ташкилотнинг молиявий ҳисоботи ва қўлланиладиган молиявий ҳисобот тайёрлаш асосига тегишли зарур билимларга эгалиги ва ички аудит функцияси ташкилотнинг молиявий </w:t>
      </w:r>
      <w:r>
        <w:rPr>
          <w:rFonts w:ascii="Times New Roman" w:eastAsia="Times New Roman" w:hAnsi="Times New Roman" w:cs="Times New Roman"/>
          <w:sz w:val="20"/>
          <w:szCs w:val="20"/>
          <w:lang w:val="uz-Cyrl-UZ" w:eastAsia="ru-RU"/>
        </w:rPr>
        <w:lastRenderedPageBreak/>
        <w:t>ҳисоботига тегишли ишни бажариш учун зарур кўникмаларга (масалан, соҳага хос билимларга) эгалиги.</w:t>
      </w:r>
    </w:p>
    <w:p w14:paraId="6CD882C1" w14:textId="2A8711D3" w:rsidR="00595F0D" w:rsidRPr="00941C0D" w:rsidRDefault="00595F0D" w:rsidP="00BA036E">
      <w:pPr>
        <w:pStyle w:val="a7"/>
        <w:numPr>
          <w:ilvl w:val="0"/>
          <w:numId w:val="6"/>
        </w:numPr>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Ички аудиторлар узлуксиз профессионал ривожланиш талабларини ўз ичига олган тегишли профессионал стандартларга риоя қилишга мажбур қиладиган тегишли профессионал ташкилотларнинг аъзолари эканлиги.</w:t>
      </w:r>
    </w:p>
    <w:p w14:paraId="491D05A6" w14:textId="635823FF"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A9. </w:t>
      </w:r>
      <w:r>
        <w:rPr>
          <w:rFonts w:ascii="Times New Roman" w:eastAsia="Times New Roman" w:hAnsi="Times New Roman" w:cs="Times New Roman"/>
          <w:sz w:val="20"/>
          <w:szCs w:val="20"/>
          <w:lang w:val="uz-Cyrl-UZ" w:eastAsia="ru-RU"/>
        </w:rPr>
        <w:tab/>
        <w:t xml:space="preserve">Холислик ва малакалилик изчиллик сифатида кўрилиши мумкин. Ички аудит функциясининг ташкилий мақоми ва тегишли сиёсат ва тартиб-таомиллари ички аудиторларнинг холислигини қанчалик кўп қўллаб-қувватласа ва функциянинг малакалилик даражаси қанчалик юқори бўлса, ташқи аудитор функция ишидан фойдаланиши ва кўпроқ соҳаларда фойдаланиши мумкинлиги шунчалик катта бўлади. Бироқ, ички аудиторларнинг холислигини кучли қўллаб-қувватлайдиган ташкилий мақом ва тегишли сиёсат ва тартиб-таомиллар ички аудит функциясининг етарли малакалилик етишмовчилигини қоплай олмайди. Шунингдек, ички аудит функциясининг юқори даражадаги малакалилиги ички аудиторларнинг холислигини етарли даражада қўллаб-қувватламайдиган ташкилий мақом ва сиёсат </w:t>
      </w:r>
      <w:r w:rsidR="00355D64">
        <w:rPr>
          <w:rFonts w:ascii="Times New Roman" w:eastAsia="Times New Roman" w:hAnsi="Times New Roman" w:cs="Times New Roman"/>
          <w:sz w:val="20"/>
          <w:szCs w:val="20"/>
          <w:lang w:val="uz-Cyrl-UZ" w:eastAsia="ru-RU"/>
        </w:rPr>
        <w:t>ҳамда</w:t>
      </w:r>
      <w:r>
        <w:rPr>
          <w:rFonts w:ascii="Times New Roman" w:eastAsia="Times New Roman" w:hAnsi="Times New Roman" w:cs="Times New Roman"/>
          <w:sz w:val="20"/>
          <w:szCs w:val="20"/>
          <w:lang w:val="uz-Cyrl-UZ" w:eastAsia="ru-RU"/>
        </w:rPr>
        <w:t xml:space="preserve"> тартиб-таомилларни қоплай олмайди.</w:t>
      </w:r>
    </w:p>
    <w:p w14:paraId="796E7B8E" w14:textId="77777777"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Тизимли ва интизомли ёндашувни қўллаш (15(c) бандга қаранг)</w:t>
      </w:r>
    </w:p>
    <w:p w14:paraId="1E86F704" w14:textId="78E52A9E"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A10. </w:t>
      </w:r>
      <w:r>
        <w:rPr>
          <w:rFonts w:ascii="Times New Roman" w:eastAsia="Times New Roman" w:hAnsi="Times New Roman" w:cs="Times New Roman"/>
          <w:sz w:val="20"/>
          <w:szCs w:val="20"/>
          <w:lang w:val="uz-Cyrl-UZ" w:eastAsia="ru-RU"/>
        </w:rPr>
        <w:tab/>
        <w:t>Фаолиятларни режалаштириш, бажариш, назорат қилиш, кўриб чиқиш ва ҳужжатлаштиришга тизимли ва интизомли ёндашувни қўллаш ички аудит функциясининг фаолиятларини ташкилот ичида бажарилиши мумкин бўлган бошқа мониторинг назоратларидан фарқлайди.</w:t>
      </w:r>
    </w:p>
    <w:p w14:paraId="3ABF14D1" w14:textId="0AA0E4D1"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A11. </w:t>
      </w:r>
      <w:r>
        <w:rPr>
          <w:rFonts w:ascii="Times New Roman" w:eastAsia="Times New Roman" w:hAnsi="Times New Roman" w:cs="Times New Roman"/>
          <w:sz w:val="20"/>
          <w:szCs w:val="20"/>
          <w:lang w:val="uz-Cyrl-UZ" w:eastAsia="ru-RU"/>
        </w:rPr>
        <w:tab/>
        <w:t>Ички аудит функцияси тизимли ва интизомли ёндашувни қўллаш-қўлламаслигини аниқлашда ташқи аудиторнинг аниқлашига таъсир қилиши мумкин бўлган омилларга қуйидагилар киради:</w:t>
      </w:r>
    </w:p>
    <w:p w14:paraId="4F8E70E3" w14:textId="025E8320" w:rsidR="00595F0D" w:rsidRPr="00941C0D" w:rsidRDefault="00595F0D" w:rsidP="00BA036E">
      <w:pPr>
        <w:pStyle w:val="a7"/>
        <w:numPr>
          <w:ilvl w:val="0"/>
          <w:numId w:val="5"/>
        </w:numPr>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Рискни баҳолаши, иш дастурлари, ҳужжатлаштириш ва ҳисобот бериш каби соҳаларни қамраб оладиган ҳужжатлаштирилган ички аудит тартиб-таомиллари ёки кўрсатмаларининг мавжудлиги, етарлилиги ва улардан фойдаланиш, уларнинг характери ва кўлами ташкилотнинг ҳажми ва вазиятларига мос келади.</w:t>
      </w:r>
    </w:p>
    <w:p w14:paraId="268DA1F0" w14:textId="17DCA200" w:rsidR="00595F0D" w:rsidRPr="00941C0D" w:rsidRDefault="00595F0D" w:rsidP="00BA036E">
      <w:pPr>
        <w:pStyle w:val="a7"/>
        <w:numPr>
          <w:ilvl w:val="0"/>
          <w:numId w:val="5"/>
        </w:numPr>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Ички аудит функцияси тегишли сифат назорати сиёсатлари ва тартиб-таомилларига эгалиги, масалан, ички аудит функциясига қўлланиладиган сиёсатлар ва тартиб-таомиллар (раҳбарлик, инсон ресурслари ва топшириқ натижадорлигига тегишли бўлганлар каби) ёки ички аудиторлар учун тегишли профессионал ташкилотлар томонидан белгиланган стандартлардаги сифат назорати талаблари. Бундай ташкилотлар шунингдек даврий ташқи сифат баҳолашларини ўтказиш каби бошқа тегишли талабларни ҳам белгилаши мумкин.</w:t>
      </w:r>
    </w:p>
    <w:p w14:paraId="228A3620" w14:textId="77777777"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Ички аудит функцияси ишидан фойдаланиб бўлмайдиган вазиятлар (16-бандга қаранг)</w:t>
      </w:r>
    </w:p>
    <w:p w14:paraId="2B4B3D79" w14:textId="40A62043"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A12. </w:t>
      </w:r>
      <w:r>
        <w:rPr>
          <w:rFonts w:ascii="Times New Roman" w:eastAsia="Times New Roman" w:hAnsi="Times New Roman" w:cs="Times New Roman"/>
          <w:sz w:val="20"/>
          <w:szCs w:val="20"/>
          <w:lang w:val="uz-Cyrl-UZ" w:eastAsia="ru-RU"/>
        </w:rPr>
        <w:tab/>
        <w:t>Ташқи аудиторнинг ички аудит функциясининг ташкилий мақоми ва тегишли сиёсат ва тартиб-таомиллари ички аудиторларнинг холислигини етарли даражада қўллаб-қувватлаши ёки қувватламаслиги, ички аудит функциясининг малакалилик даражаси, ва у тизимли ва интизомли ёндашувни қўллаш-қўлламаслигини баҳолаши функция ишининг сифатига рисклар жуда сезиларли эканлигини ва шунинг учун функция ишининг ҳеч қайси қисмидан аудиторлик далили сифатида фойдаланиш тўғри эмаслигини кўрсатиши мумкин.</w:t>
      </w:r>
    </w:p>
    <w:p w14:paraId="00820841" w14:textId="40308860"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A13. </w:t>
      </w:r>
      <w:r>
        <w:rPr>
          <w:rFonts w:ascii="Times New Roman" w:eastAsia="Times New Roman" w:hAnsi="Times New Roman" w:cs="Times New Roman"/>
          <w:sz w:val="20"/>
          <w:szCs w:val="20"/>
          <w:lang w:val="uz-Cyrl-UZ" w:eastAsia="ru-RU"/>
        </w:rPr>
        <w:tab/>
        <w:t>Ушбу АХСнинг A7, A8 ва A11 бандларидаги омилларни алоҳида ва умуман олганда кўриб чиқиш муҳимдир, чунки якка омил кўпинча ички аудит функциясининг ишидан аудит мақсадлари учун фойдаланиб бўлмаслиги тўғрисида хулоса чиқариш учун етарли эмас. Масалан, ички аудит функциясининг ташкилий мақоми ички аудиторларнинг холислигига таҳдидларни баҳолашда айниқса муҳимдир. Агар ички аудит функцияси раҳбариятга ҳисобот берса, бу ушбу АХСнинг A7 бандида тавсифланган бошқа омиллар каби омиллар биргаликда таҳдидни мақбул даражага камайтириш учун етарли ҳимояларни таъминламаса, функциянинг холислигига сезиларли таҳдид сифатида кўрилади.</w:t>
      </w:r>
    </w:p>
    <w:p w14:paraId="1783490F" w14:textId="0634A840"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A14. </w:t>
      </w:r>
      <w:r>
        <w:rPr>
          <w:rFonts w:ascii="Times New Roman" w:eastAsia="Times New Roman" w:hAnsi="Times New Roman" w:cs="Times New Roman"/>
          <w:sz w:val="20"/>
          <w:szCs w:val="20"/>
          <w:lang w:val="uz-Cyrl-UZ" w:eastAsia="ru-RU"/>
        </w:rPr>
        <w:tab/>
        <w:t>Бундан ташқари, БХАСК кодекси</w:t>
      </w:r>
      <w:r>
        <w:rPr>
          <w:rStyle w:val="af1"/>
          <w:rFonts w:ascii="Times New Roman" w:eastAsia="Times New Roman" w:hAnsi="Times New Roman" w:cs="Times New Roman"/>
          <w:sz w:val="20"/>
          <w:szCs w:val="20"/>
          <w:lang w:val="uz-Cyrl-UZ" w:eastAsia="ru-RU"/>
        </w:rPr>
        <w:footnoteReference w:customMarkFollows="1" w:id="16"/>
        <w:t>16</w:t>
      </w:r>
      <w:r>
        <w:rPr>
          <w:rFonts w:ascii="Times New Roman" w:eastAsia="Times New Roman" w:hAnsi="Times New Roman" w:cs="Times New Roman"/>
          <w:sz w:val="20"/>
          <w:szCs w:val="20"/>
          <w:lang w:val="uz-Cyrl-UZ" w:eastAsia="ru-RU"/>
        </w:rPr>
        <w:t xml:space="preserve"> ташқи аудитор аудит мижозига ички аудит хизматларини кўрсатиш топшириғини қабул қилганда ва бу хизматлар натижалари аудитни ўтказишда ишлатиладиган бўлса, ўз ўзини текшириш таҳдиди юзага келишини айтади. Бу топшириқ гуруҳи ички аудит хизмати натижаларини тегишли равишда баҳоламасдан ёки ички аудит иши фирманинг аъзолари бўлмаган шахслар томонидан бажарилганда фойдаланиладиган профессионал скептицизм даражасини қўлламасдан ишлатиш эҳтимоли мавжудлиги туфайлидир. БХАСК кодекси</w:t>
      </w:r>
      <w:r>
        <w:rPr>
          <w:rStyle w:val="af1"/>
          <w:rFonts w:ascii="Times New Roman" w:eastAsia="Times New Roman" w:hAnsi="Times New Roman" w:cs="Times New Roman"/>
          <w:sz w:val="20"/>
          <w:szCs w:val="20"/>
          <w:lang w:val="uz-Cyrl-UZ" w:eastAsia="ru-RU"/>
        </w:rPr>
        <w:footnoteReference w:customMarkFollows="1" w:id="17"/>
        <w:t>17</w:t>
      </w:r>
      <w:r>
        <w:rPr>
          <w:rFonts w:ascii="Times New Roman" w:eastAsia="Times New Roman" w:hAnsi="Times New Roman" w:cs="Times New Roman"/>
          <w:sz w:val="20"/>
          <w:szCs w:val="20"/>
          <w:lang w:val="uz-Cyrl-UZ" w:eastAsia="ru-RU"/>
        </w:rPr>
        <w:t xml:space="preserve"> маълум вазиятларда қўлланиладиган тақиқларни ва бошқа вазиятларда таҳдидларни мақбул даражага камайтириш учун қўлланилиши мумкин бўлган ҳимояларни муҳокама қилади.</w:t>
      </w:r>
    </w:p>
    <w:p w14:paraId="229674B5" w14:textId="77777777"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i/>
          <w:iCs/>
          <w:sz w:val="20"/>
          <w:szCs w:val="20"/>
          <w:lang w:val="uz-Cyrl-UZ" w:eastAsia="ru-RU"/>
        </w:rPr>
        <w:lastRenderedPageBreak/>
        <w:t>Ички аудит функциясининг фойдаланиш мумкин бўлган ишининг характери ва кўламини аниқлаш</w:t>
      </w:r>
    </w:p>
    <w:p w14:paraId="010801D6" w14:textId="77777777" w:rsidR="00595F0D" w:rsidRPr="00941C0D" w:rsidRDefault="00595F0D" w:rsidP="003B28F3">
      <w:pPr>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Ички аудит функциясининг фойдаланиш мумкин бўлган ишининг характери ва кўламини аниқлашга таъсир этувчи омиллар (17-19 бандларга қаранг)</w:t>
      </w:r>
    </w:p>
    <w:p w14:paraId="2B3B21CF" w14:textId="53A6FDF1"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A15. </w:t>
      </w:r>
      <w:r>
        <w:rPr>
          <w:rFonts w:ascii="Times New Roman" w:eastAsia="Times New Roman" w:hAnsi="Times New Roman" w:cs="Times New Roman"/>
          <w:sz w:val="20"/>
          <w:szCs w:val="20"/>
          <w:lang w:val="uz-Cyrl-UZ" w:eastAsia="ru-RU"/>
        </w:rPr>
        <w:tab/>
        <w:t>Ташқи аудитор ички аудит функцияси ишидан аудит мақсадлари учун фойдаланиш мумкинлигини аниқлагандан сўнг, дастлабки мулоҳаза ички аудит функциясининг бажарилган ёки бажарилиши режалаштирилган ишининг режалаштирилган характери ва кўлами ташқи аудитор 300-сон АХСга мувофиқ белгилаган умумий аудит стратегияси ва аудит режасига тегишли эканлиги.</w:t>
      </w:r>
      <w:r>
        <w:rPr>
          <w:rStyle w:val="af1"/>
          <w:rFonts w:ascii="Times New Roman" w:eastAsia="Times New Roman" w:hAnsi="Times New Roman" w:cs="Times New Roman"/>
          <w:sz w:val="20"/>
          <w:szCs w:val="20"/>
          <w:lang w:val="uz-Cyrl-UZ" w:eastAsia="ru-RU"/>
        </w:rPr>
        <w:footnoteReference w:customMarkFollows="1" w:id="18"/>
        <w:t>18</w:t>
      </w:r>
    </w:p>
    <w:p w14:paraId="168CC0BB" w14:textId="4553EBB1"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A16. </w:t>
      </w:r>
      <w:r>
        <w:rPr>
          <w:rFonts w:ascii="Times New Roman" w:eastAsia="Times New Roman" w:hAnsi="Times New Roman" w:cs="Times New Roman"/>
          <w:sz w:val="20"/>
          <w:szCs w:val="20"/>
          <w:lang w:val="uz-Cyrl-UZ" w:eastAsia="ru-RU"/>
        </w:rPr>
        <w:tab/>
        <w:t>Ташқи аудитор фойдаланиши мумкин бўлган ички аудит функцияси ишига мисоллар қуйидагиларни ўз ичига олади:</w:t>
      </w:r>
    </w:p>
    <w:p w14:paraId="30CA87F2" w14:textId="05539944" w:rsidR="00595F0D" w:rsidRPr="00941C0D" w:rsidRDefault="00595F0D" w:rsidP="00BA036E">
      <w:pPr>
        <w:pStyle w:val="a7"/>
        <w:numPr>
          <w:ilvl w:val="0"/>
          <w:numId w:val="4"/>
        </w:num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Назоратларнинг операцион самарадорлигини тестдан ўтказиш.</w:t>
      </w:r>
    </w:p>
    <w:p w14:paraId="64CE29BA" w14:textId="26ECECFA" w:rsidR="00595F0D" w:rsidRPr="00941C0D" w:rsidRDefault="00595F0D" w:rsidP="00BA036E">
      <w:pPr>
        <w:pStyle w:val="a7"/>
        <w:numPr>
          <w:ilvl w:val="0"/>
          <w:numId w:val="4"/>
        </w:num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Чекланган мулоҳазани ўз ичига олган моҳиятан текшириш тартиб-таомиллари.</w:t>
      </w:r>
    </w:p>
    <w:p w14:paraId="5423A41A" w14:textId="0096EB5A" w:rsidR="00595F0D" w:rsidRPr="00941C0D" w:rsidRDefault="00595F0D" w:rsidP="00BA036E">
      <w:pPr>
        <w:pStyle w:val="a7"/>
        <w:numPr>
          <w:ilvl w:val="0"/>
          <w:numId w:val="4"/>
        </w:num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Инвентаризацияларни кузатиш.</w:t>
      </w:r>
    </w:p>
    <w:p w14:paraId="765B69FC" w14:textId="0244E22D" w:rsidR="00595F0D" w:rsidRPr="00941C0D" w:rsidRDefault="00595F0D" w:rsidP="00BA036E">
      <w:pPr>
        <w:pStyle w:val="a7"/>
        <w:numPr>
          <w:ilvl w:val="0"/>
          <w:numId w:val="4"/>
        </w:num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Молиявий ҳисоботга тегишли бўлган ахборот тизими орқали операцияларни кузатиб бориш.</w:t>
      </w:r>
    </w:p>
    <w:p w14:paraId="2BFDE202" w14:textId="4E582358" w:rsidR="00595F0D" w:rsidRPr="00941C0D" w:rsidRDefault="00595F0D" w:rsidP="00BA036E">
      <w:pPr>
        <w:pStyle w:val="a7"/>
        <w:numPr>
          <w:ilvl w:val="0"/>
          <w:numId w:val="4"/>
        </w:num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Норматив талабларга риоя қилишни тестдан ўтказиш.</w:t>
      </w:r>
    </w:p>
    <w:p w14:paraId="45D42B23" w14:textId="77777777" w:rsidR="00595F0D" w:rsidRPr="00941C0D" w:rsidRDefault="00595F0D" w:rsidP="000E06D7">
      <w:pPr>
        <w:ind w:left="567" w:hanging="567"/>
        <w:rPr>
          <w:rFonts w:ascii="Times New Roman" w:eastAsia="Times New Roman" w:hAnsi="Times New Roman" w:cs="Times New Roman"/>
          <w:sz w:val="20"/>
          <w:szCs w:val="20"/>
          <w:lang w:val="uz-Cyrl-UZ" w:eastAsia="ru-RU"/>
        </w:rPr>
      </w:pPr>
    </w:p>
    <w:p w14:paraId="7787B155" w14:textId="4EBFAD5A"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A17. </w:t>
      </w:r>
      <w:r>
        <w:rPr>
          <w:rFonts w:ascii="Times New Roman" w:eastAsia="Times New Roman" w:hAnsi="Times New Roman" w:cs="Times New Roman"/>
          <w:sz w:val="20"/>
          <w:szCs w:val="20"/>
          <w:lang w:val="uz-Cyrl-UZ" w:eastAsia="ru-RU"/>
        </w:rPr>
        <w:tab/>
        <w:t>Ташқи аудиторнинг ички аудит функцияси ишидан фойдаланишнинг режалаштирилган характери ва кўламини аниқлашига ушбу АХСнинг 18-бандида ички аудит функциясининг ташкилий мақоми ва тегишли сиёсат ва тартиб-таомилларининг ички аудиторларнинг холислигини қўллаб-қувватлаш даражаси ва ички аудит функциясининг малакалилик даражаси тўғрисидаги ташқи аудиторнинг баҳолаши таъсир қилади. Бундан ташқари, бундай ишни режалаштириш, бажариш ва баҳолашда керак бўладиган мулоҳаза миқдори ва тасдиқ даражасида муҳим бузиб кўрсатишнинг баҳоланган риски ташқи аудиторнинг аниқлашига киритмалардир. Бундан ташқари, ушбу АХСнинг 16-бандида тавсифланганидек, ташқи аудитор аудит мақсадлари учун ички аудит функцияси ишидан фойдалана олмайдиган вазиятлар мавжуд.</w:t>
      </w:r>
    </w:p>
    <w:p w14:paraId="2BAAFEFE" w14:textId="77777777" w:rsidR="00595F0D" w:rsidRPr="00941C0D" w:rsidRDefault="00595F0D" w:rsidP="003B28F3">
      <w:pPr>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Аудит тартиб-таомилларини режалаштириш ва бажаришда ва натижаларни баҳолашда мулоҳазалар (18(a), 30(a) бандларга қаранг)</w:t>
      </w:r>
    </w:p>
    <w:p w14:paraId="5A052C84" w14:textId="0A4E81E5"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A18. </w:t>
      </w:r>
      <w:r>
        <w:rPr>
          <w:rFonts w:ascii="Times New Roman" w:eastAsia="Times New Roman" w:hAnsi="Times New Roman" w:cs="Times New Roman"/>
          <w:sz w:val="20"/>
          <w:szCs w:val="20"/>
          <w:lang w:val="uz-Cyrl-UZ" w:eastAsia="ru-RU"/>
        </w:rPr>
        <w:tab/>
        <w:t>Аудит тартиб-таомилларини режалаштириш ва бажаришда ҳамда аудиторлик далилларини баҳолашда қанчалик кўп мулоҳаза юритиш керак бўлса, ташқи аудитор ушбу АХСнинг 18-бандига мувофиқ кўпроқ тартиб-таомилларни бевосита бажариши керак бўлади, чунки фақат ички аудит функцияси ишидан фойдаланиш ташқи аудиторга етарли ва муносиб аудиторлик далилларини тақдим эта олмайди.</w:t>
      </w:r>
    </w:p>
    <w:p w14:paraId="1389A06B" w14:textId="00D9EEDC"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A19. </w:t>
      </w:r>
      <w:r>
        <w:rPr>
          <w:rFonts w:ascii="Times New Roman" w:eastAsia="Times New Roman" w:hAnsi="Times New Roman" w:cs="Times New Roman"/>
          <w:sz w:val="20"/>
          <w:szCs w:val="20"/>
          <w:lang w:val="uz-Cyrl-UZ" w:eastAsia="ru-RU"/>
        </w:rPr>
        <w:tab/>
        <w:t>Ташқи аудитор ифода этилган аудиторлик фикри учун ягона жавобгарликка эга бўлганлиги сабабли, ташқи аудитор 18-бандга мувофиқ аудит топшириғида муҳим мулоҳазаларни чиқариши лозим. Муҳим мулоҳазаларга қуйидагилар киради:</w:t>
      </w:r>
    </w:p>
    <w:p w14:paraId="21DBE1E5" w14:textId="2468BD1F" w:rsidR="00595F0D" w:rsidRPr="00941C0D" w:rsidRDefault="00595F0D" w:rsidP="00BA036E">
      <w:pPr>
        <w:pStyle w:val="a7"/>
        <w:numPr>
          <w:ilvl w:val="0"/>
          <w:numId w:val="1"/>
        </w:num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Муҳим бузиб кўрсатиш рискларини баҳолаш;</w:t>
      </w:r>
    </w:p>
    <w:p w14:paraId="0B75CA70" w14:textId="32B57E91" w:rsidR="00595F0D" w:rsidRPr="00941C0D" w:rsidRDefault="00595F0D" w:rsidP="00BA036E">
      <w:pPr>
        <w:pStyle w:val="a7"/>
        <w:numPr>
          <w:ilvl w:val="0"/>
          <w:numId w:val="1"/>
        </w:num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Бажарилган тестларнинг етарлилигини баҳолаш;</w:t>
      </w:r>
    </w:p>
    <w:p w14:paraId="40E3DFA9" w14:textId="063C8A8B" w:rsidR="00595F0D" w:rsidRPr="00941C0D" w:rsidRDefault="00595F0D" w:rsidP="00BA036E">
      <w:pPr>
        <w:pStyle w:val="a7"/>
        <w:numPr>
          <w:ilvl w:val="0"/>
          <w:numId w:val="1"/>
        </w:num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Раҳбариятнинг фаолият узлуксизлиги тахминидан фойдаланишининг тўғрилигини баҳолаш;</w:t>
      </w:r>
    </w:p>
    <w:p w14:paraId="01084059" w14:textId="7249F3E2" w:rsidR="00595F0D" w:rsidRPr="00941C0D" w:rsidRDefault="00595F0D" w:rsidP="00BA036E">
      <w:pPr>
        <w:pStyle w:val="a7"/>
        <w:numPr>
          <w:ilvl w:val="0"/>
          <w:numId w:val="1"/>
        </w:num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аҳамиятли ҳисоб баҳолашларини баҳолаш; ва</w:t>
      </w:r>
    </w:p>
    <w:p w14:paraId="349943AA" w14:textId="5E172630" w:rsidR="00595F0D" w:rsidRPr="00941C0D" w:rsidRDefault="00595F0D" w:rsidP="00BA036E">
      <w:pPr>
        <w:pStyle w:val="a7"/>
        <w:numPr>
          <w:ilvl w:val="0"/>
          <w:numId w:val="1"/>
        </w:num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Молиявий ҳисоботдаги ёритиб берилган маълумотларнинг етарлилигини ва аудиторнинг хулосасига таъсир қилувчи бошқа масалаларни баҳолаш.</w:t>
      </w:r>
    </w:p>
    <w:p w14:paraId="76C5A679" w14:textId="77777777"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Муҳим бузиб кўрсатишнинг баҳоланган риски (18(b) бандга қаранг)</w:t>
      </w:r>
    </w:p>
    <w:p w14:paraId="179073DF" w14:textId="4983DD16"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A20. </w:t>
      </w:r>
      <w:r>
        <w:rPr>
          <w:rFonts w:ascii="Times New Roman" w:eastAsia="Times New Roman" w:hAnsi="Times New Roman" w:cs="Times New Roman"/>
          <w:sz w:val="20"/>
          <w:szCs w:val="20"/>
          <w:lang w:val="uz-Cyrl-UZ" w:eastAsia="ru-RU"/>
        </w:rPr>
        <w:tab/>
        <w:t>Маълум бир ҳисоб қолдиғи, операциялар тури ёки ёритиб берилган маълумот учун, тасдиқ даражасида муҳим бузиб кўрсатишнинг баҳоланган риски қанчалик юқори бўлса, аудит тартиб-таомилларини режалаштириш ва бажаришда ҳамда уларнинг натижаларини баҳолашда кўпинча шунчалик кўп мулоҳаза иштирок этади. Бундай вазиятларда, ташқи аудитор ушбу АХСнинг 18-бандига мувофиқ кўпроқ тартиб-таомилларни бевосита бажариши керак бўлади ва, шунга кўра, етарли ва муносиб аудиторлик далилларини олишда ички аудит функцияси ишидан камроқ фойдаланиши керак. Бундан ташқари, 200-сон АХСда тушунтирилганидек,</w:t>
      </w:r>
      <w:r>
        <w:rPr>
          <w:rStyle w:val="af1"/>
          <w:rFonts w:ascii="Times New Roman" w:eastAsia="Times New Roman" w:hAnsi="Times New Roman" w:cs="Times New Roman"/>
          <w:sz w:val="20"/>
          <w:szCs w:val="20"/>
          <w:lang w:val="uz-Cyrl-UZ" w:eastAsia="ru-RU"/>
        </w:rPr>
        <w:footnoteReference w:customMarkFollows="1" w:id="19"/>
        <w:t>19</w:t>
      </w:r>
      <w:r>
        <w:rPr>
          <w:rFonts w:ascii="Times New Roman" w:eastAsia="Times New Roman" w:hAnsi="Times New Roman" w:cs="Times New Roman"/>
          <w:sz w:val="20"/>
          <w:szCs w:val="20"/>
          <w:lang w:val="uz-Cyrl-UZ" w:eastAsia="ru-RU"/>
        </w:rPr>
        <w:t xml:space="preserve"> муҳим бузиб кўрсатишнинг баҳоланган рисклари қанчалик юқори бўлса, ташқи аудитор томонидан талаб қилинадиган аудиторлик далиллари шунчалик ишонарли бўлиши керак, ва, шунинг учун, ташқи аудитор ишнинг кўпроқ қисмини бевосита бажариши керак бўлади.</w:t>
      </w:r>
    </w:p>
    <w:p w14:paraId="1BB9F048" w14:textId="38E31C74"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lastRenderedPageBreak/>
        <w:t xml:space="preserve">A21. </w:t>
      </w:r>
      <w:r>
        <w:rPr>
          <w:rFonts w:ascii="Times New Roman" w:eastAsia="Times New Roman" w:hAnsi="Times New Roman" w:cs="Times New Roman"/>
          <w:sz w:val="20"/>
          <w:szCs w:val="20"/>
          <w:lang w:val="uz-Cyrl-UZ" w:eastAsia="ru-RU"/>
        </w:rPr>
        <w:tab/>
        <w:t>315-сон АХС (2019 йилда қайта таҳрирланган),</w:t>
      </w:r>
      <w:r>
        <w:rPr>
          <w:rStyle w:val="af1"/>
          <w:rFonts w:ascii="Times New Roman" w:eastAsia="Times New Roman" w:hAnsi="Times New Roman" w:cs="Times New Roman"/>
          <w:sz w:val="20"/>
          <w:szCs w:val="20"/>
          <w:lang w:val="uz-Cyrl-UZ" w:eastAsia="ru-RU"/>
        </w:rPr>
        <w:footnoteReference w:customMarkFollows="1" w:id="20"/>
        <w:t>20</w:t>
      </w:r>
      <w:r>
        <w:rPr>
          <w:rFonts w:ascii="Times New Roman" w:eastAsia="Times New Roman" w:hAnsi="Times New Roman" w:cs="Times New Roman"/>
          <w:sz w:val="20"/>
          <w:szCs w:val="20"/>
          <w:lang w:val="uz-Cyrl-UZ" w:eastAsia="ru-RU"/>
        </w:rPr>
        <w:t xml:space="preserve"> да тушунтирилганидек, муҳим рисклар ажралмас риск спектрининг юқори чегарасига яқин баҳоланган рисклардир ва шунинг учун муҳим рискларга нисбатан ички аудит функцияси ишидан фойдаланиш имконияти чекланган мулоҳазани ўз ичига оладиган тартиб-таомиллар билан чекланади. Бундан ташқари, муҳим бузиб кўрсатиш риски паст бўлмаган ҳолларда, ички аудит функцияси ишидан фойдаланиш аудит рискини мақбул паст даражагача камайтириши ва ташқи аудиторнинг баъзи тестларни бевосита бажариш зарурлигини бартараф этиши эҳтимоли паст.</w:t>
      </w:r>
    </w:p>
    <w:p w14:paraId="4743AB75" w14:textId="076202A8"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A22. </w:t>
      </w:r>
      <w:r>
        <w:rPr>
          <w:rFonts w:ascii="Times New Roman" w:eastAsia="Times New Roman" w:hAnsi="Times New Roman" w:cs="Times New Roman"/>
          <w:sz w:val="20"/>
          <w:szCs w:val="20"/>
          <w:lang w:val="uz-Cyrl-UZ" w:eastAsia="ru-RU"/>
        </w:rPr>
        <w:tab/>
        <w:t>Ушбу АХСга мувофиқ тартиб-таомилларни бажариш ташқи аудиторни муҳим бузиб кўрсатиш рискларини ташқи аудитор томонидан  қайта баҳолашга олиб келиши мумкин. Натижада, бу ички аудит функцияси ишидан фойдаланиш ёки фойдаланмаслик ва ушбу АХСни қўшимча қўллаш зарурлиги тўғрисидаги ташқи аудиторнинг аниқлашига таъсир қилиши мумкин.</w:t>
      </w:r>
    </w:p>
    <w:p w14:paraId="0A159547" w14:textId="44E4ADA4"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Бошқарув учун масъул шахслар билан </w:t>
      </w:r>
      <w:r w:rsidR="00355D64">
        <w:rPr>
          <w:rFonts w:ascii="Times New Roman" w:eastAsia="Times New Roman" w:hAnsi="Times New Roman" w:cs="Times New Roman"/>
          <w:sz w:val="20"/>
          <w:szCs w:val="20"/>
          <w:lang w:val="uz-Cyrl-UZ" w:eastAsia="ru-RU"/>
        </w:rPr>
        <w:t>мулоқот</w:t>
      </w:r>
      <w:r>
        <w:rPr>
          <w:rFonts w:ascii="Times New Roman" w:eastAsia="Times New Roman" w:hAnsi="Times New Roman" w:cs="Times New Roman"/>
          <w:sz w:val="20"/>
          <w:szCs w:val="20"/>
          <w:lang w:val="uz-Cyrl-UZ" w:eastAsia="ru-RU"/>
        </w:rPr>
        <w:t xml:space="preserve"> ўрнатиш (20-бандга қаранг)</w:t>
      </w:r>
    </w:p>
    <w:p w14:paraId="790C7C3D" w14:textId="1998883D"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A23. </w:t>
      </w:r>
      <w:r>
        <w:rPr>
          <w:rFonts w:ascii="Times New Roman" w:eastAsia="Times New Roman" w:hAnsi="Times New Roman" w:cs="Times New Roman"/>
          <w:sz w:val="20"/>
          <w:szCs w:val="20"/>
          <w:lang w:val="uz-Cyrl-UZ" w:eastAsia="ru-RU"/>
        </w:rPr>
        <w:tab/>
        <w:t>260-сон АХС (Қайта таҳрирланган),</w:t>
      </w:r>
      <w:r>
        <w:rPr>
          <w:rStyle w:val="af1"/>
          <w:rFonts w:ascii="Times New Roman" w:eastAsia="Times New Roman" w:hAnsi="Times New Roman" w:cs="Times New Roman"/>
          <w:sz w:val="20"/>
          <w:szCs w:val="20"/>
          <w:lang w:val="uz-Cyrl-UZ" w:eastAsia="ru-RU"/>
        </w:rPr>
        <w:footnoteReference w:customMarkFollows="1" w:id="21"/>
        <w:t>21</w:t>
      </w:r>
      <w:r>
        <w:rPr>
          <w:rFonts w:ascii="Times New Roman" w:eastAsia="Times New Roman" w:hAnsi="Times New Roman" w:cs="Times New Roman"/>
          <w:sz w:val="20"/>
          <w:szCs w:val="20"/>
          <w:lang w:val="uz-Cyrl-UZ" w:eastAsia="ru-RU"/>
        </w:rPr>
        <w:t xml:space="preserve"> га мувофиқ, ташқи аудитордан аудитнинг режалаштирилган кўлами ва муддатлари ҳақидаги умумий маълумотни бошқарув учун масъул шахсларга етказиш талаб қилинади. Ички аудит функцияси ишидан режалаштирилган фойдаланиш ташқи аудиторнинг умумий аудит стратегиясининг ажралмас қисми ҳисобланади ва шунинг учун бошқарув учун масъул шахсларга таклиф қилинган аудит ёндашувини тушуниш учун тегишлидир.</w:t>
      </w:r>
    </w:p>
    <w:p w14:paraId="6F0719E2" w14:textId="77777777"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b/>
          <w:bCs/>
          <w:sz w:val="20"/>
          <w:szCs w:val="20"/>
          <w:lang w:val="uz-Cyrl-UZ" w:eastAsia="ru-RU"/>
        </w:rPr>
        <w:t>Ички аудит функцияси ишидан фойдаланиш</w:t>
      </w:r>
    </w:p>
    <w:p w14:paraId="7E78D854" w14:textId="77777777"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i/>
          <w:iCs/>
          <w:sz w:val="20"/>
          <w:szCs w:val="20"/>
          <w:lang w:val="uz-Cyrl-UZ" w:eastAsia="ru-RU"/>
        </w:rPr>
        <w:t>Ички аудит функцияси билан муҳокама ва мувофиқлаштириш</w:t>
      </w:r>
      <w:r>
        <w:rPr>
          <w:rFonts w:ascii="Times New Roman" w:eastAsia="Times New Roman" w:hAnsi="Times New Roman" w:cs="Times New Roman"/>
          <w:sz w:val="20"/>
          <w:szCs w:val="20"/>
          <w:lang w:val="uz-Cyrl-UZ" w:eastAsia="ru-RU"/>
        </w:rPr>
        <w:t xml:space="preserve"> (21-бандга қаранг)</w:t>
      </w:r>
    </w:p>
    <w:p w14:paraId="7D0FF7A3" w14:textId="47BA6644"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A24. </w:t>
      </w:r>
      <w:r>
        <w:rPr>
          <w:rFonts w:ascii="Times New Roman" w:eastAsia="Times New Roman" w:hAnsi="Times New Roman" w:cs="Times New Roman"/>
          <w:sz w:val="20"/>
          <w:szCs w:val="20"/>
          <w:lang w:val="uz-Cyrl-UZ" w:eastAsia="ru-RU"/>
        </w:rPr>
        <w:tab/>
        <w:t>Ички аудит функцияси иши билан тегишли фаолиятларни мувофиқлаштириш асоси сифатида ишларидан режалаштирилган фойдаланиш ҳақида муҳокама қилишда қуйидагиларни кўриб чиқиш фойдали бўлиши мумкин:</w:t>
      </w:r>
    </w:p>
    <w:p w14:paraId="689C226C" w14:textId="6E8C6687" w:rsidR="00595F0D" w:rsidRPr="00941C0D" w:rsidRDefault="00595F0D" w:rsidP="00BA036E">
      <w:pPr>
        <w:pStyle w:val="a7"/>
        <w:numPr>
          <w:ilvl w:val="0"/>
          <w:numId w:val="2"/>
        </w:num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Бундай ишнинг муддати.</w:t>
      </w:r>
    </w:p>
    <w:p w14:paraId="48E16CF7" w14:textId="796C665E" w:rsidR="00595F0D" w:rsidRPr="00941C0D" w:rsidRDefault="00595F0D" w:rsidP="00BA036E">
      <w:pPr>
        <w:pStyle w:val="a7"/>
        <w:numPr>
          <w:ilvl w:val="0"/>
          <w:numId w:val="2"/>
        </w:num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Бажарилган ишнинг характери.</w:t>
      </w:r>
    </w:p>
    <w:p w14:paraId="0B1E1082" w14:textId="06824E1D" w:rsidR="00595F0D" w:rsidRPr="00941C0D" w:rsidRDefault="00595F0D" w:rsidP="00BA036E">
      <w:pPr>
        <w:pStyle w:val="a7"/>
        <w:numPr>
          <w:ilvl w:val="0"/>
          <w:numId w:val="2"/>
        </w:num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Аудит қамровининг даражаси.</w:t>
      </w:r>
    </w:p>
    <w:p w14:paraId="1B6BF75D" w14:textId="1EB27804" w:rsidR="00595F0D" w:rsidRPr="00941C0D" w:rsidRDefault="00595F0D" w:rsidP="00BA036E">
      <w:pPr>
        <w:pStyle w:val="a7"/>
        <w:numPr>
          <w:ilvl w:val="0"/>
          <w:numId w:val="2"/>
        </w:num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Молиявий ҳисобот учун умумий муҳимлик даражаси (ва, агар қўлланиладиган бўлса, операциялар, ҳисоб қолдиқлар ёки маълумотларни ёритиб бериш учун муҳимлик даражаси ёки даражалари), ҳамда бажариш муҳимлиги.</w:t>
      </w:r>
    </w:p>
    <w:p w14:paraId="17FD5DBD" w14:textId="67C8ACC6" w:rsidR="00595F0D" w:rsidRPr="00941C0D" w:rsidRDefault="00595F0D" w:rsidP="00BA036E">
      <w:pPr>
        <w:pStyle w:val="a7"/>
        <w:numPr>
          <w:ilvl w:val="0"/>
          <w:numId w:val="2"/>
        </w:num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моддаларни танлаш ва танлов ҳажмларининг таклиф қилинган усуллари.</w:t>
      </w:r>
    </w:p>
    <w:p w14:paraId="6E01E2EA" w14:textId="745F0A18" w:rsidR="00595F0D" w:rsidRPr="00941C0D" w:rsidRDefault="00595F0D" w:rsidP="00BA036E">
      <w:pPr>
        <w:pStyle w:val="a7"/>
        <w:numPr>
          <w:ilvl w:val="0"/>
          <w:numId w:val="2"/>
        </w:num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Бажарилган ишнинг ҳужжатлаштирилиши.</w:t>
      </w:r>
    </w:p>
    <w:p w14:paraId="596B213E" w14:textId="77777777" w:rsidR="00595F0D" w:rsidRPr="00941C0D" w:rsidRDefault="00595F0D" w:rsidP="000E06D7">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Кўриб чиқиш ва ҳисобот бериш тартиб-таомиллари.</w:t>
      </w:r>
    </w:p>
    <w:p w14:paraId="7DE739A3" w14:textId="045BD835"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A25. </w:t>
      </w:r>
      <w:r>
        <w:rPr>
          <w:rFonts w:ascii="Times New Roman" w:eastAsia="Times New Roman" w:hAnsi="Times New Roman" w:cs="Times New Roman"/>
          <w:sz w:val="20"/>
          <w:szCs w:val="20"/>
          <w:lang w:val="uz-Cyrl-UZ" w:eastAsia="ru-RU"/>
        </w:rPr>
        <w:tab/>
        <w:t>Ташқи аудитор ва ички аудит функцияси ўртасидаги мувофиқлаштириш, масалан, қуйидаги ҳолларда самарали бўлади:</w:t>
      </w:r>
    </w:p>
    <w:p w14:paraId="2A9B148F" w14:textId="1370E6E5" w:rsidR="00595F0D" w:rsidRPr="00941C0D" w:rsidRDefault="00595F0D" w:rsidP="00BA036E">
      <w:pPr>
        <w:pStyle w:val="a7"/>
        <w:numPr>
          <w:ilvl w:val="0"/>
          <w:numId w:val="3"/>
        </w:numPr>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Муҳокамалар давр мобайнида тегишли вақт оралиқларида ўтказилганда.</w:t>
      </w:r>
    </w:p>
    <w:p w14:paraId="1A706C9F" w14:textId="7D9FA486" w:rsidR="00595F0D" w:rsidRPr="00941C0D" w:rsidRDefault="00595F0D" w:rsidP="00BA036E">
      <w:pPr>
        <w:pStyle w:val="a7"/>
        <w:numPr>
          <w:ilvl w:val="0"/>
          <w:numId w:val="3"/>
        </w:numPr>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Ташқи аудитор ички аудит функциясини функцияга таъсир қилиши мумкин бўлган муҳим масалалар тўғрисида хабардор қилганда.</w:t>
      </w:r>
    </w:p>
    <w:p w14:paraId="6603CBDA" w14:textId="043987C5" w:rsidR="00595F0D" w:rsidRPr="00941C0D" w:rsidRDefault="00595F0D" w:rsidP="00BA036E">
      <w:pPr>
        <w:pStyle w:val="a7"/>
        <w:numPr>
          <w:ilvl w:val="0"/>
          <w:numId w:val="3"/>
        </w:numPr>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Ташқи аудитор ички аудит функциясининг тегишли ҳисоботларидан хабардор бўлганда ва уларга кириш имкониятига эга бўлганда ҳамда ички аудит функциясининг эътиборига тушган ҳар қандай </w:t>
      </w:r>
      <w:r w:rsidR="00355D64">
        <w:rPr>
          <w:rFonts w:ascii="Times New Roman" w:eastAsia="Times New Roman" w:hAnsi="Times New Roman" w:cs="Times New Roman"/>
          <w:sz w:val="20"/>
          <w:szCs w:val="20"/>
          <w:lang w:val="uz-Cyrl-UZ" w:eastAsia="ru-RU"/>
        </w:rPr>
        <w:t>аҳамиятли</w:t>
      </w:r>
      <w:r>
        <w:rPr>
          <w:rFonts w:ascii="Times New Roman" w:eastAsia="Times New Roman" w:hAnsi="Times New Roman" w:cs="Times New Roman"/>
          <w:sz w:val="20"/>
          <w:szCs w:val="20"/>
          <w:lang w:val="uz-Cyrl-UZ" w:eastAsia="ru-RU"/>
        </w:rPr>
        <w:t xml:space="preserve"> масалалар тўғрисида, бундай масалалар ташқи аудиторнинг ишига таъсир қилиши мумкин бўлса, хабардор қилинганда, шунда ташқи аудитор бундай масалаларнинг аудиторлик топшириғига таъсирини кўриб чиқиш имкониятига эга бўлади.</w:t>
      </w:r>
    </w:p>
    <w:p w14:paraId="3AB05DF6" w14:textId="78225B93"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A26. </w:t>
      </w:r>
      <w:r>
        <w:rPr>
          <w:rFonts w:ascii="Times New Roman" w:eastAsia="Times New Roman" w:hAnsi="Times New Roman" w:cs="Times New Roman"/>
          <w:sz w:val="20"/>
          <w:szCs w:val="20"/>
          <w:lang w:val="uz-Cyrl-UZ" w:eastAsia="ru-RU"/>
        </w:rPr>
        <w:tab/>
        <w:t>200-сон АХС</w:t>
      </w:r>
      <w:r>
        <w:rPr>
          <w:rStyle w:val="af1"/>
          <w:rFonts w:ascii="Times New Roman" w:eastAsia="Times New Roman" w:hAnsi="Times New Roman" w:cs="Times New Roman"/>
          <w:sz w:val="20"/>
          <w:szCs w:val="20"/>
          <w:lang w:val="uz-Cyrl-UZ" w:eastAsia="ru-RU"/>
        </w:rPr>
        <w:footnoteReference w:customMarkFollows="1" w:id="22"/>
        <w:t>22</w:t>
      </w:r>
      <w:r>
        <w:rPr>
          <w:rFonts w:ascii="Times New Roman" w:eastAsia="Times New Roman" w:hAnsi="Times New Roman" w:cs="Times New Roman"/>
          <w:sz w:val="20"/>
          <w:szCs w:val="20"/>
          <w:lang w:val="uz-Cyrl-UZ" w:eastAsia="ru-RU"/>
        </w:rPr>
        <w:t xml:space="preserve"> аудиторнинг аудитни профессионал скептицизм билан режалаштириши ва ўтказиши муҳимлигини муҳокама қилади, шу жумладан ҳужжатлар ва аудиторлик далиллари сифатида фойдаланиладиган сўровларга жавобларнинг ишончлилигига шубҳа туғдирадиган маълумотларга нисбатан ҳушёр бўлишни ўз ичига олади. Шунга кўра, топшириқ давомида ички аудит функцияси билан мулоқот ички аудиторларга ташқи аудиторнинг ишига таъсир қилиши мумкин бўлган масалаларни ташқи аудиторнинг эътиборига етказиш имкониятини бериши мумкин.</w:t>
      </w:r>
      <w:r>
        <w:rPr>
          <w:rStyle w:val="af1"/>
          <w:rFonts w:ascii="Times New Roman" w:eastAsia="Times New Roman" w:hAnsi="Times New Roman" w:cs="Times New Roman"/>
          <w:sz w:val="20"/>
          <w:szCs w:val="20"/>
          <w:lang w:val="uz-Cyrl-UZ" w:eastAsia="ru-RU"/>
        </w:rPr>
        <w:footnoteReference w:customMarkFollows="1" w:id="23"/>
        <w:t>23</w:t>
      </w:r>
      <w:r>
        <w:rPr>
          <w:rFonts w:ascii="Times New Roman" w:eastAsia="Times New Roman" w:hAnsi="Times New Roman" w:cs="Times New Roman"/>
          <w:sz w:val="20"/>
          <w:szCs w:val="20"/>
          <w:lang w:val="uz-Cyrl-UZ" w:eastAsia="ru-RU"/>
        </w:rPr>
        <w:t xml:space="preserve"> Кейин ташқи аудитор муҳим бузиб кўрсатиш рискларини аниқлашда ва баҳолашда бундай маълумотларни ҳисобга олиш имкониятига эга бўлади. Бундан ташқари, агар бундай маълумот молиявий ҳисоботнинг муҳим бузиб кўрсатилиши рискининг ошганлигини кўрсатса ёки ҳақиқий, гумон қилинган ёки тахмин қилинган фирибгарлик билан </w:t>
      </w:r>
      <w:r>
        <w:rPr>
          <w:rFonts w:ascii="Times New Roman" w:eastAsia="Times New Roman" w:hAnsi="Times New Roman" w:cs="Times New Roman"/>
          <w:sz w:val="20"/>
          <w:szCs w:val="20"/>
          <w:lang w:val="uz-Cyrl-UZ" w:eastAsia="ru-RU"/>
        </w:rPr>
        <w:lastRenderedPageBreak/>
        <w:t>боғлиқ бўлса, ташқи аудитор 240-сон АХСга мувофиқ фирибгарлик туфайли молиявий ҳисоботнинг муҳим бузиб кўрсатилиши рискини аниқлашда буни ҳисобга олиши мумкин.</w:t>
      </w:r>
      <w:r>
        <w:rPr>
          <w:rStyle w:val="af1"/>
          <w:rFonts w:ascii="Times New Roman" w:eastAsia="Times New Roman" w:hAnsi="Times New Roman" w:cs="Times New Roman"/>
          <w:sz w:val="20"/>
          <w:szCs w:val="20"/>
          <w:lang w:val="uz-Cyrl-UZ" w:eastAsia="ru-RU"/>
        </w:rPr>
        <w:footnoteReference w:customMarkFollows="1" w:id="24"/>
        <w:t>24</w:t>
      </w:r>
    </w:p>
    <w:p w14:paraId="1B117232" w14:textId="77777777"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i/>
          <w:iCs/>
          <w:sz w:val="20"/>
          <w:szCs w:val="20"/>
          <w:lang w:val="uz-Cyrl-UZ" w:eastAsia="ru-RU"/>
        </w:rPr>
        <w:t>Ички аудит функцияси иши етарлилигини аниқлаш тартиб-таомиллари</w:t>
      </w:r>
      <w:r>
        <w:rPr>
          <w:rFonts w:ascii="Times New Roman" w:eastAsia="Times New Roman" w:hAnsi="Times New Roman" w:cs="Times New Roman"/>
          <w:sz w:val="20"/>
          <w:szCs w:val="20"/>
          <w:lang w:val="uz-Cyrl-UZ" w:eastAsia="ru-RU"/>
        </w:rPr>
        <w:t xml:space="preserve"> (23-24-бандларга қаранг)</w:t>
      </w:r>
    </w:p>
    <w:p w14:paraId="0756BB1D" w14:textId="0EA8A3C6"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A27. </w:t>
      </w:r>
      <w:r>
        <w:rPr>
          <w:rFonts w:ascii="Times New Roman" w:eastAsia="Times New Roman" w:hAnsi="Times New Roman" w:cs="Times New Roman"/>
          <w:sz w:val="20"/>
          <w:szCs w:val="20"/>
          <w:lang w:val="uz-Cyrl-UZ" w:eastAsia="ru-RU"/>
        </w:rPr>
        <w:tab/>
        <w:t>Ташқи аудитор фойдаланишни режалаштираётган ички аудит функциясининг бутун иш ҳажми бўйича ташқи аудиторнинг аудиторлик тартиб-таомиллари функция ишининг умумий сифатини ва у қанчалик холисона бажарилганлигини баҳолаш учун асос бўлиб хизмат қилади.</w:t>
      </w:r>
    </w:p>
    <w:p w14:paraId="2554FDEF" w14:textId="76C69B2F"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A28. </w:t>
      </w:r>
      <w:r>
        <w:rPr>
          <w:rFonts w:ascii="Times New Roman" w:eastAsia="Times New Roman" w:hAnsi="Times New Roman" w:cs="Times New Roman"/>
          <w:sz w:val="20"/>
          <w:szCs w:val="20"/>
          <w:lang w:val="uz-Cyrl-UZ" w:eastAsia="ru-RU"/>
        </w:rPr>
        <w:tab/>
        <w:t>24-бандга мувофиқ қайта бажаришдан ташқари, ташқи аудитор ички аудит функцияси томонидан бажарилган ишнинг сифатини ва чиқарилган хулосаларни баҳолаш учун бажариши мумкин бўлган тартиб-таомилларга қуйидагилар киради:</w:t>
      </w:r>
    </w:p>
    <w:p w14:paraId="489E8EB8" w14:textId="3743762B" w:rsidR="00595F0D" w:rsidRPr="00941C0D" w:rsidRDefault="00595F0D" w:rsidP="00BA036E">
      <w:pPr>
        <w:pStyle w:val="a7"/>
        <w:numPr>
          <w:ilvl w:val="1"/>
          <w:numId w:val="11"/>
        </w:num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Ички аудит функциясидаги тегишли шахслардан сўровлар ўтказиш.</w:t>
      </w:r>
    </w:p>
    <w:p w14:paraId="05D5FAF8" w14:textId="487D50A1" w:rsidR="00595F0D" w:rsidRPr="00941C0D" w:rsidRDefault="00595F0D" w:rsidP="00BA036E">
      <w:pPr>
        <w:pStyle w:val="a7"/>
        <w:numPr>
          <w:ilvl w:val="1"/>
          <w:numId w:val="11"/>
        </w:num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Ички аудит функцияси томонидан бажарилган тартиб-таомилларни кузатиш.</w:t>
      </w:r>
    </w:p>
    <w:p w14:paraId="7D09B290" w14:textId="08E2184B" w:rsidR="00595F0D" w:rsidRPr="00941C0D" w:rsidRDefault="00595F0D" w:rsidP="00BA036E">
      <w:pPr>
        <w:pStyle w:val="a7"/>
        <w:numPr>
          <w:ilvl w:val="1"/>
          <w:numId w:val="11"/>
        </w:num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Ички аудит функциясининг иш дастури ва ишчи қоғозларини кўриб чиқиш.</w:t>
      </w:r>
    </w:p>
    <w:p w14:paraId="78144089" w14:textId="7A92E2ED"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A29. </w:t>
      </w:r>
      <w:r>
        <w:rPr>
          <w:rFonts w:ascii="Times New Roman" w:eastAsia="Times New Roman" w:hAnsi="Times New Roman" w:cs="Times New Roman"/>
          <w:sz w:val="20"/>
          <w:szCs w:val="20"/>
          <w:lang w:val="uz-Cyrl-UZ" w:eastAsia="ru-RU"/>
        </w:rPr>
        <w:tab/>
        <w:t>Қанчалик кўп мулоҳаза қилиш зарурати бўлса, баҳоланган муҳим бузиб кўрсатиш риски юқорироқ бўлса, ички аудит функциясининг ташкилий мақоми ва тегишли сиёсатлар ва тартиб-таомиллари ички аудиторларнинг холислигини етарли даражада қўллаб-қувватламаса, ёки ички аудит функциясининг малакалилик даражаси пастроқ бўлса, аудиторлик фикрига асос бўладиган етарли ва муносиб аудит далилларини олишда функция ишидан фойдаланиш тўғрисидаги қарорни қўллаб-қувватлаш учун функциянинг умумий иш ҳажмида ташқи аудитор томонидан кўпроқ аудит тартиб-таомиллари бажарилиши лозим.</w:t>
      </w:r>
    </w:p>
    <w:p w14:paraId="3BFCBC49" w14:textId="77777777"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Қайта бажариш (24-бандга қаранг)</w:t>
      </w:r>
    </w:p>
    <w:p w14:paraId="69D00160" w14:textId="70189D40"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A30. </w:t>
      </w:r>
      <w:r>
        <w:rPr>
          <w:rFonts w:ascii="Times New Roman" w:eastAsia="Times New Roman" w:hAnsi="Times New Roman" w:cs="Times New Roman"/>
          <w:sz w:val="20"/>
          <w:szCs w:val="20"/>
          <w:lang w:val="uz-Cyrl-UZ" w:eastAsia="ru-RU"/>
        </w:rPr>
        <w:tab/>
        <w:t>Ушбу АХС мақсадлари учун қайта бажариш ички аудит функцияси томонидан чиқарилган хулосаларни тасдиқлаш учун ташқи аудитор томонидан тартиб-таомилларнинг мустақил равишда бажарилишини ўз ичига олади. Бу мақсадга ички аудит функцияси томонидан аллақачон текширилган объектларни кўриб чиқиш орқали эришиш мумкин ёки, агар бундай қилиш мумкин бўлмаса, шу мақсадга ички аудит функцияси томонидан ҳақиқатда текширилмаган бошқа ўхшаш объектларнинг етарли миқдорини кўриб чиқиш орқали ҳам эришиш мумкин. Қайта бажариш А28-бандда ташқи аудитор бажариши мумкин бўлган бошқа тартиб-таомилларга нисбатан ички аудит функцияси ишининг мослиги тўғрисида янада ишончлироқ далилларни тақдим этади. Ташқи аудитор учун фойдаланилаётган ички аудит функциясининг ҳар бир иш соҳасида қайта бажаришни амалга ошириш шарт эмас, аммо 24-бандга мувофиқ ташқи аудитор фойдаланишни режалаштирган ички аудит функциясининг бутун иш ҳажмида баъзи қайта бажаришлар талаб қилинади. Ташқи аудитор қайта бажаришга кўпроқ эътиборни ички аудит функцияси томонидан аудит тартиб-таомилларини режалаштиришда, бажаришда ва натижаларни баҳолашда кўпроқ мулоҳаза юритилган соҳаларга ҳамда муҳим бузиб кўрсатишнинг юқори риски мавжуд бўлган соҳаларга қаратиши эҳтимоли кўпроқ.</w:t>
      </w:r>
    </w:p>
    <w:p w14:paraId="6BD1BD4D" w14:textId="77777777" w:rsidR="00595F0D" w:rsidRPr="00941C0D" w:rsidRDefault="00595F0D" w:rsidP="00287CBC">
      <w:pPr>
        <w:rPr>
          <w:rFonts w:ascii="Times New Roman" w:eastAsia="Times New Roman" w:hAnsi="Times New Roman" w:cs="Times New Roman"/>
          <w:sz w:val="20"/>
          <w:szCs w:val="20"/>
          <w:lang w:val="uz-Cyrl-UZ" w:eastAsia="ru-RU"/>
        </w:rPr>
      </w:pPr>
      <w:r>
        <w:rPr>
          <w:rFonts w:ascii="Times New Roman" w:eastAsia="Times New Roman" w:hAnsi="Times New Roman" w:cs="Times New Roman"/>
          <w:b/>
          <w:bCs/>
          <w:sz w:val="20"/>
          <w:szCs w:val="20"/>
          <w:lang w:val="uz-Cyrl-UZ" w:eastAsia="ru-RU"/>
        </w:rPr>
        <w:t>Ички аудиторлардан тўғридан-тўғри ёрдам олиш учун қайси соҳаларда, қай даражада фойдаланиш мумкинлигини аниқлаш</w:t>
      </w:r>
    </w:p>
    <w:p w14:paraId="685835B8" w14:textId="77777777" w:rsidR="00595F0D" w:rsidRPr="00941C0D" w:rsidRDefault="00595F0D" w:rsidP="00287CBC">
      <w:pPr>
        <w:rPr>
          <w:rFonts w:ascii="Times New Roman" w:eastAsia="Times New Roman" w:hAnsi="Times New Roman" w:cs="Times New Roman"/>
          <w:sz w:val="20"/>
          <w:szCs w:val="20"/>
          <w:lang w:val="uz-Cyrl-UZ" w:eastAsia="ru-RU"/>
        </w:rPr>
      </w:pPr>
      <w:r>
        <w:rPr>
          <w:rFonts w:ascii="Times New Roman" w:eastAsia="Times New Roman" w:hAnsi="Times New Roman" w:cs="Times New Roman"/>
          <w:i/>
          <w:iCs/>
          <w:sz w:val="20"/>
          <w:szCs w:val="20"/>
          <w:lang w:val="uz-Cyrl-UZ" w:eastAsia="ru-RU"/>
        </w:rPr>
        <w:t>Аудит мақсадлари учун тўғридан-тўғри ёрдам кўрсатиш учун ички аудиторлардан фойдаланиш мумкинлигини аниқлаш</w:t>
      </w:r>
      <w:r>
        <w:rPr>
          <w:rFonts w:ascii="Times New Roman" w:eastAsia="Times New Roman" w:hAnsi="Times New Roman" w:cs="Times New Roman"/>
          <w:sz w:val="20"/>
          <w:szCs w:val="20"/>
          <w:lang w:val="uz-Cyrl-UZ" w:eastAsia="ru-RU"/>
        </w:rPr>
        <w:t xml:space="preserve"> (5, 26-28-бандларга қаранг)</w:t>
      </w:r>
    </w:p>
    <w:p w14:paraId="1B11D2B3" w14:textId="455E7D04"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A31. </w:t>
      </w:r>
      <w:r>
        <w:rPr>
          <w:rFonts w:ascii="Times New Roman" w:eastAsia="Times New Roman" w:hAnsi="Times New Roman" w:cs="Times New Roman"/>
          <w:sz w:val="20"/>
          <w:szCs w:val="20"/>
          <w:lang w:val="uz-Cyrl-UZ" w:eastAsia="ru-RU"/>
        </w:rPr>
        <w:tab/>
        <w:t>Ташқи аудиторнинг қонун ёки норматив ҳужжат билан ички аудиторлардан тўғридан-тўғри ёрдам сифатида фойдаланишига тақиқланган юрисдикцияларда, гуруҳ аудиторлари учун ушбу тақиқ компонент аудиторларига ҳам татбиқ қилиниши ёки йўқлигини, агар шундай бўлса, буни компонент аудиторларига хабар қилишда кўриб чиқиш ўринлидир.</w:t>
      </w:r>
      <w:r>
        <w:rPr>
          <w:rStyle w:val="af1"/>
          <w:rFonts w:ascii="Times New Roman" w:eastAsia="Times New Roman" w:hAnsi="Times New Roman" w:cs="Times New Roman"/>
          <w:sz w:val="20"/>
          <w:szCs w:val="20"/>
          <w:lang w:val="uz-Cyrl-UZ" w:eastAsia="ru-RU"/>
        </w:rPr>
        <w:footnoteReference w:customMarkFollows="1" w:id="25"/>
        <w:t>25</w:t>
      </w:r>
    </w:p>
    <w:p w14:paraId="15CCE45D" w14:textId="666AE965"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A32. </w:t>
      </w:r>
      <w:r>
        <w:rPr>
          <w:rFonts w:ascii="Times New Roman" w:eastAsia="Times New Roman" w:hAnsi="Times New Roman" w:cs="Times New Roman"/>
          <w:sz w:val="20"/>
          <w:szCs w:val="20"/>
          <w:lang w:val="uz-Cyrl-UZ" w:eastAsia="ru-RU"/>
        </w:rPr>
        <w:tab/>
        <w:t>Ушбу АХСнинг А7-бандида айтилганидек, холислик таклиф қилинган ишни бир томонламалик, манфаатлар тўқнашуви ёки бошқаларнинг профессионал мулоҳазаларни бекор қилиш учун ноўрин таъсирига йўл қўймасдан бажариш қобилиятини англатади. Ички аудиторнинг холислигига таҳдидларнинг мавжудлиги ва аҳамиятини баҳолашда қуйидаги омиллар долзарб бўлиши мумкин:</w:t>
      </w:r>
    </w:p>
    <w:p w14:paraId="70617443" w14:textId="301D8CA0" w:rsidR="00595F0D" w:rsidRPr="00941C0D" w:rsidRDefault="00595F0D" w:rsidP="00BA036E">
      <w:pPr>
        <w:pStyle w:val="a7"/>
        <w:numPr>
          <w:ilvl w:val="0"/>
          <w:numId w:val="12"/>
        </w:num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Ички аудит функциясининг ташкилий мақоми ва тегишли сиёсат ва тартиб-таомиллари ички аудиторларнинг холислигини қўллаб-қувватлаш даражаси.</w:t>
      </w:r>
      <w:r>
        <w:rPr>
          <w:rStyle w:val="af1"/>
          <w:rFonts w:ascii="Times New Roman" w:eastAsia="Times New Roman" w:hAnsi="Times New Roman" w:cs="Times New Roman"/>
          <w:sz w:val="20"/>
          <w:szCs w:val="20"/>
          <w:lang w:val="uz-Cyrl-UZ" w:eastAsia="ru-RU"/>
        </w:rPr>
        <w:footnoteReference w:customMarkFollows="1" w:id="26"/>
        <w:t>26</w:t>
      </w:r>
    </w:p>
    <w:p w14:paraId="65B61C2F" w14:textId="1BA23D7E" w:rsidR="00595F0D" w:rsidRPr="00941C0D" w:rsidRDefault="00595F0D" w:rsidP="00BA036E">
      <w:pPr>
        <w:pStyle w:val="a7"/>
        <w:numPr>
          <w:ilvl w:val="0"/>
          <w:numId w:val="12"/>
        </w:num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lastRenderedPageBreak/>
        <w:t>Иш тегишли бўлган ташкилотнинг аспектида ишлайдиган ёки унга масъул бўлган шахс билан оилавий ва шахсий муносабатлар.</w:t>
      </w:r>
    </w:p>
    <w:p w14:paraId="16641C01" w14:textId="395387B7" w:rsidR="00595F0D" w:rsidRPr="00941C0D" w:rsidRDefault="00595F0D" w:rsidP="00BA036E">
      <w:pPr>
        <w:pStyle w:val="a7"/>
        <w:numPr>
          <w:ilvl w:val="0"/>
          <w:numId w:val="12"/>
        </w:num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Иш тегишли бўлган ташкилотнинг бўлинмаси ёки бўлими билан алоқадорлиги.</w:t>
      </w:r>
    </w:p>
    <w:p w14:paraId="19931F8B" w14:textId="387DF7A0" w:rsidR="00595F0D" w:rsidRPr="00941C0D" w:rsidRDefault="00595F0D" w:rsidP="00BA036E">
      <w:pPr>
        <w:pStyle w:val="a7"/>
        <w:numPr>
          <w:ilvl w:val="0"/>
          <w:numId w:val="12"/>
        </w:num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Ўхшаш лавозим даражасидаги бошқа ходимларга қўлланиладиган шартларга мос келадиган мукофотдан ташқари ташкилотда муҳим молиявий манфаатлар.</w:t>
      </w:r>
    </w:p>
    <w:p w14:paraId="3C2DCE6B" w14:textId="77777777" w:rsidR="00595F0D" w:rsidRPr="00941C0D" w:rsidRDefault="00595F0D" w:rsidP="00287CBC">
      <w:pPr>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Ички аудиторлар учун тегишли профессионал органлар томонидан чиқарилган материаллар қўшимча фойдали кўрсатмаларни тақдим этиши мумкин.</w:t>
      </w:r>
    </w:p>
    <w:p w14:paraId="4454BE2E" w14:textId="361C5BB3"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A33. </w:t>
      </w:r>
      <w:r>
        <w:rPr>
          <w:rFonts w:ascii="Times New Roman" w:eastAsia="Times New Roman" w:hAnsi="Times New Roman" w:cs="Times New Roman"/>
          <w:sz w:val="20"/>
          <w:szCs w:val="20"/>
          <w:lang w:val="uz-Cyrl-UZ" w:eastAsia="ru-RU"/>
        </w:rPr>
        <w:tab/>
        <w:t>Шунингдек, ички аудиторнинг холислигига таҳдидларнинг аҳамияти шунчалик юқори бўлган айрим ҳолатлар мавжуд бўлиши мумкинки, бунда уларни мақбул даражагача камайтирадиган ҳеч қандай ҳимоя чоралари мавжуд эмас. Масалан, ҳимоя чораларининг етарлилиги аудит контекстида ишнинг аҳамиятига боғлиқ бўлгани учун, 30(а) ва (b) бандлар аудитда муҳим мулоҳазаларни талаб қиладиган тартиб-таомилларни бажариш ёки муҳим бузиб кўрсатишнинг юқори баҳоланган рискларига тегишли тартиб-таомилларни бажаришда ички аудиторлардан тўғридан-тўғри ёрдам сифатида фойдаланишни тақиқлайди, бунда тегишли аудит тартиб-таомилларини бажаришда ёки тўпланган аудиторлик далилларини баҳолашда талаб қилинадиган мулоҳаза чекланганидан ортиқроқ бўлади. Бу ҳолат ўз-ўзини кўриб чиқиш таҳдидини яратадиган ишларда ҳам бўлиши мумкин, шу сабабли ички аудиторларга 30(c) ва (d) бандларда тавсифланган ҳолатларда тартиб-таомилларни бажариш тақиқланади.</w:t>
      </w:r>
    </w:p>
    <w:p w14:paraId="0210C65A" w14:textId="1398609B"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A34. </w:t>
      </w:r>
      <w:r>
        <w:rPr>
          <w:rFonts w:ascii="Times New Roman" w:eastAsia="Times New Roman" w:hAnsi="Times New Roman" w:cs="Times New Roman"/>
          <w:sz w:val="20"/>
          <w:szCs w:val="20"/>
          <w:lang w:val="uz-Cyrl-UZ" w:eastAsia="ru-RU"/>
        </w:rPr>
        <w:tab/>
        <w:t>Ички аудиторнинг малакалилик даражасини баҳолашда, ушбу АХСнинг А8-бандидаги кўпгина омиллар ҳам тегишли бўлиши мумкин, улар алоҳида ички аудиторларга ва уларга топширилиши мумкин бўлган ишга нисбатан қўлланилади.</w:t>
      </w:r>
    </w:p>
    <w:p w14:paraId="589623CA" w14:textId="77777777" w:rsidR="00595F0D" w:rsidRPr="00941C0D" w:rsidRDefault="00595F0D" w:rsidP="002C445D">
      <w:pPr>
        <w:rPr>
          <w:rFonts w:ascii="Times New Roman" w:eastAsia="Times New Roman" w:hAnsi="Times New Roman" w:cs="Times New Roman"/>
          <w:sz w:val="20"/>
          <w:szCs w:val="20"/>
          <w:lang w:val="uz-Cyrl-UZ" w:eastAsia="ru-RU"/>
        </w:rPr>
      </w:pPr>
      <w:r>
        <w:rPr>
          <w:rFonts w:ascii="Times New Roman" w:eastAsia="Times New Roman" w:hAnsi="Times New Roman" w:cs="Times New Roman"/>
          <w:i/>
          <w:iCs/>
          <w:sz w:val="20"/>
          <w:szCs w:val="20"/>
          <w:lang w:val="uz-Cyrl-UZ" w:eastAsia="ru-RU"/>
        </w:rPr>
        <w:t>Ички аудиторларга тўғридан-тўғри ёрдам сифатида топширилиши мумкин бўлган ишнинг характерини ва кўламини аниқлаш</w:t>
      </w:r>
      <w:r>
        <w:rPr>
          <w:rFonts w:ascii="Times New Roman" w:eastAsia="Times New Roman" w:hAnsi="Times New Roman" w:cs="Times New Roman"/>
          <w:sz w:val="20"/>
          <w:szCs w:val="20"/>
          <w:lang w:val="uz-Cyrl-UZ" w:eastAsia="ru-RU"/>
        </w:rPr>
        <w:t xml:space="preserve"> (29-31-бандларга қаранг)</w:t>
      </w:r>
    </w:p>
    <w:p w14:paraId="12E7E5F6" w14:textId="07FA0CC1"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A35. </w:t>
      </w:r>
      <w:r>
        <w:rPr>
          <w:rFonts w:ascii="Times New Roman" w:eastAsia="Times New Roman" w:hAnsi="Times New Roman" w:cs="Times New Roman"/>
          <w:sz w:val="20"/>
          <w:szCs w:val="20"/>
          <w:lang w:val="uz-Cyrl-UZ" w:eastAsia="ru-RU"/>
        </w:rPr>
        <w:tab/>
        <w:t>Ушбу АХСнинг А15-А22 бандлари ички аудиторларга топширилиши мумкин бўлган ишнинг табиати ва кўламини аниқлашда тегишли кўрсатмаларни тақдим этади.</w:t>
      </w:r>
    </w:p>
    <w:p w14:paraId="656DD639" w14:textId="1EC7FEE3"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A36. </w:t>
      </w:r>
      <w:r>
        <w:rPr>
          <w:rFonts w:ascii="Times New Roman" w:eastAsia="Times New Roman" w:hAnsi="Times New Roman" w:cs="Times New Roman"/>
          <w:sz w:val="20"/>
          <w:szCs w:val="20"/>
          <w:lang w:val="uz-Cyrl-UZ" w:eastAsia="ru-RU"/>
        </w:rPr>
        <w:tab/>
        <w:t>Ички аудиторларга топширилиши мумкин бўлган ишнинг характерини аниқлашда, ташқи аудитор бундай ишни топшириш мос бўладиган соҳалар билан чеклашда эҳтиёткор бўлади. Ички аудиторлардан тўғридан-тўғри ёрдам кўрсатишда фойдаланиш учун мос бўлмайдиган фаолиятлар ва вазифалар мисоллари қуйидагиларни ўз ичига олади:</w:t>
      </w:r>
    </w:p>
    <w:p w14:paraId="41C029F7" w14:textId="0B4BDB35" w:rsidR="00595F0D" w:rsidRPr="00941C0D" w:rsidRDefault="00595F0D" w:rsidP="00287CBC">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 </w:t>
      </w:r>
      <w:r>
        <w:rPr>
          <w:rFonts w:ascii="Times New Roman" w:eastAsia="Times New Roman" w:hAnsi="Times New Roman" w:cs="Times New Roman"/>
          <w:sz w:val="20"/>
          <w:szCs w:val="20"/>
          <w:lang w:val="uz-Cyrl-UZ" w:eastAsia="ru-RU"/>
        </w:rPr>
        <w:tab/>
        <w:t>Фирибгарлик рисклари тўғрисида муҳокама қилиш. Бироқ, ташқи аудиторлар 315-сон АХС (2019 йилда қайта таҳрирланган)га мувофиқ ташкилотдаги фирибгарлик рисклари тўғрисида ички аудиторлардан сўровлар ўтказиши мумкин.</w:t>
      </w:r>
      <w:r>
        <w:rPr>
          <w:rStyle w:val="af1"/>
          <w:rFonts w:ascii="Times New Roman" w:eastAsia="Times New Roman" w:hAnsi="Times New Roman" w:cs="Times New Roman"/>
          <w:sz w:val="20"/>
          <w:szCs w:val="20"/>
          <w:lang w:val="uz-Cyrl-UZ" w:eastAsia="ru-RU"/>
        </w:rPr>
        <w:footnoteReference w:customMarkFollows="1" w:id="27"/>
        <w:t>27</w:t>
      </w:r>
    </w:p>
    <w:p w14:paraId="0416B9BB" w14:textId="1AD2A8C3" w:rsidR="00595F0D" w:rsidRPr="00941C0D" w:rsidRDefault="00595F0D" w:rsidP="00287CBC">
      <w:pPr>
        <w:ind w:left="1134"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 </w:t>
      </w:r>
      <w:r>
        <w:rPr>
          <w:rFonts w:ascii="Times New Roman" w:eastAsia="Times New Roman" w:hAnsi="Times New Roman" w:cs="Times New Roman"/>
          <w:sz w:val="20"/>
          <w:szCs w:val="20"/>
          <w:lang w:val="uz-Cyrl-UZ" w:eastAsia="ru-RU"/>
        </w:rPr>
        <w:tab/>
        <w:t>240-сон АХСда кўриб чиқилган олдиндан хабар берилмаган аудит тартиб-таомилларини аниқлаш.</w:t>
      </w:r>
    </w:p>
    <w:p w14:paraId="76DFFBF8" w14:textId="12608041"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A37. </w:t>
      </w:r>
      <w:r>
        <w:rPr>
          <w:rFonts w:ascii="Times New Roman" w:eastAsia="Times New Roman" w:hAnsi="Times New Roman" w:cs="Times New Roman"/>
          <w:sz w:val="20"/>
          <w:szCs w:val="20"/>
          <w:lang w:val="uz-Cyrl-UZ" w:eastAsia="ru-RU"/>
        </w:rPr>
        <w:tab/>
        <w:t>Шунингдек, 505-сон АХС</w:t>
      </w:r>
      <w:r>
        <w:rPr>
          <w:rStyle w:val="af1"/>
          <w:rFonts w:ascii="Times New Roman" w:eastAsia="Times New Roman" w:hAnsi="Times New Roman" w:cs="Times New Roman"/>
          <w:sz w:val="20"/>
          <w:szCs w:val="20"/>
          <w:lang w:val="uz-Cyrl-UZ" w:eastAsia="ru-RU"/>
        </w:rPr>
        <w:footnoteReference w:customMarkFollows="1" w:id="28"/>
        <w:t>28</w:t>
      </w:r>
      <w:r>
        <w:rPr>
          <w:rFonts w:ascii="Times New Roman" w:eastAsia="Times New Roman" w:hAnsi="Times New Roman" w:cs="Times New Roman"/>
          <w:sz w:val="20"/>
          <w:szCs w:val="20"/>
          <w:lang w:val="uz-Cyrl-UZ" w:eastAsia="ru-RU"/>
        </w:rPr>
        <w:t>га мувофиқ ташқи аудитор ташқи тасдиқлаш сўровлари устидан назоратни сақлаб қолиши ва ташқи тасдиқлаш тартиб-таомиллари натижаларини баҳолаши талаб қилингани учун, бу масъулиятларни ички аудиторларга топшириш мос эмас. Бироқ, ички аудиторлар тасдиқлаш жавобларидаги истисноларни ҳал қилиш учун ташқи аудиторга зарур бўлган маълумотларни тўплашда ёрдам бериши мумкин.</w:t>
      </w:r>
    </w:p>
    <w:p w14:paraId="09D24C69" w14:textId="2864B56E"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A38. </w:t>
      </w:r>
      <w:r>
        <w:rPr>
          <w:rFonts w:ascii="Times New Roman" w:eastAsia="Times New Roman" w:hAnsi="Times New Roman" w:cs="Times New Roman"/>
          <w:sz w:val="20"/>
          <w:szCs w:val="20"/>
          <w:lang w:val="uz-Cyrl-UZ" w:eastAsia="ru-RU"/>
        </w:rPr>
        <w:tab/>
        <w:t>Мулоҳаза юритишни талаб қилиш даражаси ва муҳим бузиб кўрсатиш риски ҳам тўғридан-тўғри ёрдам кўрсатаётган ички аудиторларга топширилиши мумкин бўлган ишни аниқлашда муҳимдир. Масалан, дебиторлик қарзларининг баҳоланиши муҳим бузиб кўрсатишнинг юқори риски мавжуд соҳа сифатида баҳоланган вазиятларда, ташқи аудитор муддат бўйича таҳлилнинг (aging) аниқлигини текширишни тўғридан-тўғри ёрдам кўрсатаётган ички аудиторга топшириши мумкин. Бироқ, муддатга асосланган резервларнинг мослигини баҳолаш чекланган мулоҳазадан кўра кўпроқ мулоҳазани талаб қилгани сабабли, бу кейинги тартиб-таомилни тўғридан-тўғри ёрдам кўрсатаётган ички аудиторга топшириш мос бўлмайди.</w:t>
      </w:r>
    </w:p>
    <w:p w14:paraId="63CA2099" w14:textId="3A911501"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A39. </w:t>
      </w:r>
      <w:r>
        <w:rPr>
          <w:rFonts w:ascii="Times New Roman" w:eastAsia="Times New Roman" w:hAnsi="Times New Roman" w:cs="Times New Roman"/>
          <w:sz w:val="20"/>
          <w:szCs w:val="20"/>
          <w:lang w:val="uz-Cyrl-UZ" w:eastAsia="ru-RU"/>
        </w:rPr>
        <w:tab/>
        <w:t>Ташқи аудитор томонидан йўналтириш, назорат қилиш ва кўриб чиқишга қарамай, тўғридан-тўғри ёрдам кўрсатиш учун ички аудиторлардан ҳаддан ташқари кўп фойдаланиш ташқи аудиторлик топшириғининг мустақиллиги тўғрисидаги тасаввурларга таъсир қилиши мумкин.</w:t>
      </w:r>
    </w:p>
    <w:p w14:paraId="5C518039" w14:textId="77777777"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b/>
          <w:bCs/>
          <w:sz w:val="20"/>
          <w:szCs w:val="20"/>
          <w:lang w:val="uz-Cyrl-UZ" w:eastAsia="ru-RU"/>
        </w:rPr>
        <w:t>Ички аудиторлардан тўғридан-тўғри ёрдам кўрсатишда фойдаланиш</w:t>
      </w:r>
      <w:r>
        <w:rPr>
          <w:rFonts w:ascii="Times New Roman" w:eastAsia="Times New Roman" w:hAnsi="Times New Roman" w:cs="Times New Roman"/>
          <w:sz w:val="20"/>
          <w:szCs w:val="20"/>
          <w:lang w:val="uz-Cyrl-UZ" w:eastAsia="ru-RU"/>
        </w:rPr>
        <w:t xml:space="preserve"> (34-бандга қаранг)</w:t>
      </w:r>
    </w:p>
    <w:p w14:paraId="3DB0E11A" w14:textId="6ADF8B3F"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lastRenderedPageBreak/>
        <w:t xml:space="preserve">A40. </w:t>
      </w:r>
      <w:r>
        <w:rPr>
          <w:rFonts w:ascii="Times New Roman" w:eastAsia="Times New Roman" w:hAnsi="Times New Roman" w:cs="Times New Roman"/>
          <w:sz w:val="20"/>
          <w:szCs w:val="20"/>
          <w:lang w:val="uz-Cyrl-UZ" w:eastAsia="ru-RU"/>
        </w:rPr>
        <w:tab/>
        <w:t>Ички аудит функциясидаги ходимлар молиявий ҳисобот бўйича фикр билдирганда ташқи аудитордан талаб қилинганидек ташкилотдан мустақил бўлмагани учун, тўғридан-тўғри ёрдам кўрсатаётган ички аудиторлар томонидан бажарилган ишни ташқи аудитор томонидан йўналтириш, назорат қилиш ва кўриб чиқиш одатда топшириқ гуруҳи аъзолари иш бажарган ҳолдагидан бошқача характерга эга бўлади ва янада кенгроқ бўлади.</w:t>
      </w:r>
    </w:p>
    <w:p w14:paraId="45B8667B" w14:textId="1CEDDF75" w:rsidR="00595F0D" w:rsidRPr="00941C0D" w:rsidRDefault="00595F0D" w:rsidP="000E06D7">
      <w:pPr>
        <w:ind w:left="567" w:hanging="567"/>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A41. </w:t>
      </w:r>
      <w:r>
        <w:rPr>
          <w:rFonts w:ascii="Times New Roman" w:eastAsia="Times New Roman" w:hAnsi="Times New Roman" w:cs="Times New Roman"/>
          <w:sz w:val="20"/>
          <w:szCs w:val="20"/>
          <w:lang w:val="uz-Cyrl-UZ" w:eastAsia="ru-RU"/>
        </w:rPr>
        <w:tab/>
        <w:t>Ички аудиторларни йўналтиришда, ташқи аудитор, масалан, аудит давомида аниқланган бухгалтерия ҳисоби ва аудитга тегишли масалаларни ташқи аудиторнинг эътиборига етказиш зарурлигини ички аудиторларга эслатиши мумкин. Ички аудиторлар томонидан бажарилган ишни кўриб чиқишда, ташқи аудиторнинг мулоҳазалари олинган далиллар вазиятларда етарли ва муносиб эканлигини ва келиб чиқилган хулосаларни қўллаб-қувватлашини ўз ичига олади.</w:t>
      </w:r>
    </w:p>
    <w:p w14:paraId="4CD7B6E7" w14:textId="77777777" w:rsidR="002F38FB" w:rsidRPr="00941C0D" w:rsidRDefault="002F38FB" w:rsidP="000E06D7">
      <w:pPr>
        <w:ind w:left="567" w:hanging="567"/>
        <w:rPr>
          <w:rFonts w:ascii="Times New Roman" w:hAnsi="Times New Roman" w:cs="Times New Roman"/>
          <w:sz w:val="20"/>
          <w:szCs w:val="20"/>
          <w:lang w:val="uz-Cyrl-UZ"/>
        </w:rPr>
      </w:pPr>
    </w:p>
    <w:p w14:paraId="19371F75" w14:textId="77777777" w:rsidR="00595F0D" w:rsidRPr="00941C0D" w:rsidRDefault="00595F0D" w:rsidP="000E06D7">
      <w:pPr>
        <w:ind w:left="567" w:hanging="567"/>
        <w:rPr>
          <w:rFonts w:ascii="Times New Roman" w:hAnsi="Times New Roman" w:cs="Times New Roman"/>
          <w:sz w:val="20"/>
          <w:szCs w:val="20"/>
          <w:lang w:val="uz-Cyrl-UZ"/>
        </w:rPr>
      </w:pPr>
    </w:p>
    <w:sectPr w:rsidR="00595F0D" w:rsidRPr="00941C0D" w:rsidSect="000E06D7">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2E6D83" w14:textId="77777777" w:rsidR="0056347A" w:rsidRDefault="0056347A" w:rsidP="008B09F5">
      <w:pPr>
        <w:spacing w:after="0" w:line="240" w:lineRule="auto"/>
      </w:pPr>
      <w:r>
        <w:separator/>
      </w:r>
    </w:p>
  </w:endnote>
  <w:endnote w:type="continuationSeparator" w:id="0">
    <w:p w14:paraId="68B0114D" w14:textId="77777777" w:rsidR="0056347A" w:rsidRDefault="0056347A" w:rsidP="008B0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C9A29E" w14:textId="77777777" w:rsidR="0056347A" w:rsidRDefault="0056347A" w:rsidP="008B09F5">
      <w:pPr>
        <w:spacing w:after="0" w:line="240" w:lineRule="auto"/>
      </w:pPr>
      <w:r>
        <w:separator/>
      </w:r>
    </w:p>
  </w:footnote>
  <w:footnote w:type="continuationSeparator" w:id="0">
    <w:p w14:paraId="680F47A3" w14:textId="77777777" w:rsidR="0056347A" w:rsidRDefault="0056347A" w:rsidP="008B09F5">
      <w:pPr>
        <w:spacing w:after="0" w:line="240" w:lineRule="auto"/>
      </w:pPr>
      <w:r>
        <w:continuationSeparator/>
      </w:r>
    </w:p>
  </w:footnote>
  <w:footnote w:id="1">
    <w:p w14:paraId="2C9C87A8" w14:textId="2DC8BA93" w:rsidR="008B09F5" w:rsidRPr="005B1F69" w:rsidRDefault="008B09F5" w:rsidP="005B1F69">
      <w:pPr>
        <w:pStyle w:val="af"/>
        <w:ind w:left="284" w:hanging="284"/>
        <w:rPr>
          <w:rFonts w:ascii="Times New Roman" w:hAnsi="Times New Roman" w:cs="Times New Roman"/>
          <w:sz w:val="16"/>
          <w:szCs w:val="16"/>
          <w:lang w:val="en-US"/>
        </w:rPr>
      </w:pPr>
      <w:r w:rsidRPr="005B1F69">
        <w:rPr>
          <w:rStyle w:val="af1"/>
          <w:rFonts w:ascii="Times New Roman" w:hAnsi="Times New Roman" w:cs="Times New Roman"/>
          <w:sz w:val="16"/>
          <w:szCs w:val="16"/>
        </w:rPr>
        <w:t>1</w:t>
      </w:r>
      <w:r w:rsidRPr="005B1F69">
        <w:rPr>
          <w:rFonts w:ascii="Times New Roman" w:hAnsi="Times New Roman" w:cs="Times New Roman"/>
          <w:sz w:val="16"/>
          <w:szCs w:val="16"/>
        </w:rPr>
        <w:t xml:space="preserve"> </w:t>
      </w:r>
      <w:r w:rsidR="005B1F69" w:rsidRPr="005B1F69">
        <w:rPr>
          <w:rFonts w:ascii="Times New Roman" w:hAnsi="Times New Roman" w:cs="Times New Roman"/>
          <w:sz w:val="16"/>
          <w:szCs w:val="16"/>
        </w:rPr>
        <w:tab/>
      </w:r>
      <w:r w:rsidRPr="005B1F69">
        <w:rPr>
          <w:rFonts w:ascii="Times New Roman" w:hAnsi="Times New Roman" w:cs="Times New Roman"/>
          <w:sz w:val="16"/>
          <w:szCs w:val="16"/>
          <w:lang w:val="uz-Cyrl-UZ"/>
        </w:rPr>
        <w:t>315-сон АХС (2019 йилда қайта таҳрирланган), “Муҳим бузиб кўрсатиш рискларини аниқлаш ва баҳолаш”</w:t>
      </w:r>
    </w:p>
  </w:footnote>
  <w:footnote w:id="2">
    <w:p w14:paraId="792AD5CA" w14:textId="46C0C77C" w:rsidR="008B09F5" w:rsidRPr="005B1F69" w:rsidRDefault="008B09F5" w:rsidP="005B1F69">
      <w:pPr>
        <w:pStyle w:val="af"/>
        <w:ind w:left="284" w:hanging="284"/>
        <w:rPr>
          <w:rFonts w:ascii="Times New Roman" w:hAnsi="Times New Roman" w:cs="Times New Roman"/>
          <w:sz w:val="16"/>
          <w:szCs w:val="16"/>
          <w:lang w:val="en-US"/>
        </w:rPr>
      </w:pPr>
      <w:r w:rsidRPr="005B1F69">
        <w:rPr>
          <w:rStyle w:val="af1"/>
          <w:rFonts w:ascii="Times New Roman" w:hAnsi="Times New Roman" w:cs="Times New Roman"/>
          <w:sz w:val="16"/>
          <w:szCs w:val="16"/>
          <w:lang w:val="en-US"/>
        </w:rPr>
        <w:t>2</w:t>
      </w:r>
      <w:r w:rsidRPr="005B1F69">
        <w:rPr>
          <w:rFonts w:ascii="Times New Roman" w:hAnsi="Times New Roman" w:cs="Times New Roman"/>
          <w:sz w:val="16"/>
          <w:szCs w:val="16"/>
          <w:lang w:val="en-US"/>
        </w:rPr>
        <w:t xml:space="preserve"> </w:t>
      </w:r>
      <w:r w:rsidR="005B1F69" w:rsidRPr="005B1F69">
        <w:rPr>
          <w:rFonts w:ascii="Times New Roman" w:hAnsi="Times New Roman" w:cs="Times New Roman"/>
          <w:sz w:val="16"/>
          <w:szCs w:val="16"/>
          <w:lang w:val="en-US"/>
        </w:rPr>
        <w:tab/>
      </w:r>
      <w:r w:rsidRPr="005B1F69">
        <w:rPr>
          <w:rFonts w:ascii="Times New Roman" w:hAnsi="Times New Roman" w:cs="Times New Roman"/>
          <w:sz w:val="16"/>
          <w:szCs w:val="16"/>
          <w:lang w:val="uz-Cyrl-UZ"/>
        </w:rPr>
        <w:t>200-сон АХС, “Мустақил аудиторнинг умумий мақсадлари ва аудитни Аудитнинг халқаро стандартларига мувофиқ ўтказиш”, A60-банд</w:t>
      </w:r>
    </w:p>
  </w:footnote>
  <w:footnote w:id="3">
    <w:p w14:paraId="304B037E" w14:textId="6CB1B131" w:rsidR="008B09F5" w:rsidRPr="005B1F69" w:rsidRDefault="008B09F5" w:rsidP="005B1F69">
      <w:pPr>
        <w:pStyle w:val="af"/>
        <w:ind w:left="284" w:hanging="284"/>
        <w:rPr>
          <w:rFonts w:ascii="Times New Roman" w:hAnsi="Times New Roman" w:cs="Times New Roman"/>
          <w:sz w:val="16"/>
          <w:szCs w:val="16"/>
        </w:rPr>
      </w:pPr>
      <w:r w:rsidRPr="005B1F69">
        <w:rPr>
          <w:rStyle w:val="af1"/>
          <w:rFonts w:ascii="Times New Roman" w:hAnsi="Times New Roman" w:cs="Times New Roman"/>
          <w:sz w:val="16"/>
          <w:szCs w:val="16"/>
        </w:rPr>
        <w:t>3</w:t>
      </w:r>
      <w:r w:rsidRPr="005B1F69">
        <w:rPr>
          <w:rFonts w:ascii="Times New Roman" w:hAnsi="Times New Roman" w:cs="Times New Roman"/>
          <w:sz w:val="16"/>
          <w:szCs w:val="16"/>
        </w:rPr>
        <w:t xml:space="preserve"> </w:t>
      </w:r>
      <w:r w:rsidR="005B1F69" w:rsidRPr="005B1F69">
        <w:rPr>
          <w:rFonts w:ascii="Times New Roman" w:hAnsi="Times New Roman" w:cs="Times New Roman"/>
          <w:sz w:val="16"/>
          <w:szCs w:val="16"/>
        </w:rPr>
        <w:tab/>
      </w:r>
      <w:r w:rsidRPr="005B1F69">
        <w:rPr>
          <w:rFonts w:ascii="Times New Roman" w:hAnsi="Times New Roman" w:cs="Times New Roman"/>
          <w:sz w:val="16"/>
          <w:szCs w:val="16"/>
          <w:lang w:val="uz-Cyrl-UZ"/>
        </w:rPr>
        <w:t>315-сон АХС (2019 йилда қайта таҳрирланган), 24(a)(ii)-банд ва 4-илова</w:t>
      </w:r>
    </w:p>
  </w:footnote>
  <w:footnote w:id="4">
    <w:p w14:paraId="0E30BCF9" w14:textId="77E79A23" w:rsidR="008B09F5" w:rsidRPr="005B1F69" w:rsidRDefault="008B09F5" w:rsidP="005B1F69">
      <w:pPr>
        <w:pStyle w:val="af"/>
        <w:ind w:left="284" w:hanging="284"/>
        <w:rPr>
          <w:rFonts w:ascii="Times New Roman" w:hAnsi="Times New Roman" w:cs="Times New Roman"/>
          <w:sz w:val="16"/>
          <w:szCs w:val="16"/>
        </w:rPr>
      </w:pPr>
      <w:r w:rsidRPr="005B1F69">
        <w:rPr>
          <w:rStyle w:val="af1"/>
          <w:rFonts w:ascii="Times New Roman" w:hAnsi="Times New Roman" w:cs="Times New Roman"/>
          <w:sz w:val="16"/>
          <w:szCs w:val="16"/>
        </w:rPr>
        <w:t>4</w:t>
      </w:r>
      <w:r w:rsidRPr="005B1F69">
        <w:rPr>
          <w:rFonts w:ascii="Times New Roman" w:hAnsi="Times New Roman" w:cs="Times New Roman"/>
          <w:sz w:val="16"/>
          <w:szCs w:val="16"/>
        </w:rPr>
        <w:t xml:space="preserve"> </w:t>
      </w:r>
      <w:r w:rsidR="005B1F69" w:rsidRPr="005B1F69">
        <w:rPr>
          <w:rFonts w:ascii="Times New Roman" w:hAnsi="Times New Roman" w:cs="Times New Roman"/>
          <w:sz w:val="16"/>
          <w:szCs w:val="16"/>
        </w:rPr>
        <w:tab/>
      </w:r>
      <w:r w:rsidRPr="005B1F69">
        <w:rPr>
          <w:rFonts w:ascii="Times New Roman" w:hAnsi="Times New Roman" w:cs="Times New Roman"/>
          <w:sz w:val="16"/>
          <w:szCs w:val="16"/>
          <w:lang w:val="uz-Cyrl-UZ"/>
        </w:rPr>
        <w:t>15–25-бандларга қаранг.</w:t>
      </w:r>
    </w:p>
  </w:footnote>
  <w:footnote w:id="5">
    <w:p w14:paraId="5AF22230" w14:textId="0B111BF1" w:rsidR="008B09F5" w:rsidRPr="005B1F69" w:rsidRDefault="008B09F5" w:rsidP="005B1F69">
      <w:pPr>
        <w:pStyle w:val="af"/>
        <w:ind w:left="284" w:hanging="284"/>
        <w:rPr>
          <w:rFonts w:ascii="Times New Roman" w:hAnsi="Times New Roman" w:cs="Times New Roman"/>
          <w:sz w:val="16"/>
          <w:szCs w:val="16"/>
          <w:lang w:val="uz-Cyrl-UZ"/>
        </w:rPr>
      </w:pPr>
      <w:r w:rsidRPr="005B1F69">
        <w:rPr>
          <w:rStyle w:val="af1"/>
          <w:rFonts w:ascii="Times New Roman" w:hAnsi="Times New Roman" w:cs="Times New Roman"/>
          <w:sz w:val="16"/>
          <w:szCs w:val="16"/>
        </w:rPr>
        <w:t>5</w:t>
      </w:r>
      <w:r w:rsidRPr="005B1F69">
        <w:rPr>
          <w:rFonts w:ascii="Times New Roman" w:hAnsi="Times New Roman" w:cs="Times New Roman"/>
          <w:sz w:val="16"/>
          <w:szCs w:val="16"/>
        </w:rPr>
        <w:t xml:space="preserve"> </w:t>
      </w:r>
      <w:r w:rsidR="005B1F69">
        <w:rPr>
          <w:rFonts w:ascii="Times New Roman" w:hAnsi="Times New Roman" w:cs="Times New Roman"/>
          <w:sz w:val="16"/>
          <w:szCs w:val="16"/>
        </w:rPr>
        <w:tab/>
      </w:r>
      <w:r w:rsidRPr="005B1F69">
        <w:rPr>
          <w:rFonts w:ascii="Times New Roman" w:hAnsi="Times New Roman" w:cs="Times New Roman"/>
          <w:sz w:val="16"/>
          <w:szCs w:val="16"/>
          <w:lang w:val="uz-Cyrl-UZ"/>
        </w:rPr>
        <w:t>330-сон АХС, “Баҳоланган рискларга аудиторнинг жавоб чоралари”</w:t>
      </w:r>
    </w:p>
  </w:footnote>
  <w:footnote w:id="6">
    <w:p w14:paraId="22A7762E" w14:textId="2A699D55" w:rsidR="008B09F5" w:rsidRPr="005B1F69" w:rsidRDefault="008B09F5" w:rsidP="005B1F69">
      <w:pPr>
        <w:pStyle w:val="af"/>
        <w:ind w:left="284" w:hanging="284"/>
        <w:rPr>
          <w:rFonts w:ascii="Times New Roman" w:hAnsi="Times New Roman" w:cs="Times New Roman"/>
          <w:sz w:val="16"/>
          <w:szCs w:val="16"/>
          <w:lang w:val="uz-Cyrl-UZ"/>
        </w:rPr>
      </w:pPr>
      <w:r w:rsidRPr="005B1F69">
        <w:rPr>
          <w:rStyle w:val="af1"/>
          <w:rFonts w:ascii="Times New Roman" w:hAnsi="Times New Roman" w:cs="Times New Roman"/>
          <w:sz w:val="16"/>
          <w:szCs w:val="16"/>
          <w:lang w:val="uz-Cyrl-UZ"/>
        </w:rPr>
        <w:t>6</w:t>
      </w:r>
      <w:r w:rsidRPr="005B1F69">
        <w:rPr>
          <w:rFonts w:ascii="Times New Roman" w:hAnsi="Times New Roman" w:cs="Times New Roman"/>
          <w:sz w:val="16"/>
          <w:szCs w:val="16"/>
          <w:lang w:val="uz-Cyrl-UZ"/>
        </w:rPr>
        <w:t xml:space="preserve"> </w:t>
      </w:r>
      <w:r w:rsidR="005B1F69">
        <w:rPr>
          <w:rFonts w:ascii="Times New Roman" w:hAnsi="Times New Roman" w:cs="Times New Roman"/>
          <w:sz w:val="16"/>
          <w:szCs w:val="16"/>
          <w:lang w:val="uz-Cyrl-UZ"/>
        </w:rPr>
        <w:tab/>
      </w:r>
      <w:r w:rsidRPr="005B1F69">
        <w:rPr>
          <w:rFonts w:ascii="Times New Roman" w:hAnsi="Times New Roman" w:cs="Times New Roman"/>
          <w:sz w:val="16"/>
          <w:szCs w:val="16"/>
          <w:lang w:val="uz-Cyrl-UZ"/>
        </w:rPr>
        <w:t>200-сон АХС, 14-банд</w:t>
      </w:r>
    </w:p>
  </w:footnote>
  <w:footnote w:id="7">
    <w:p w14:paraId="44938134" w14:textId="30C582DF" w:rsidR="00DA6E85" w:rsidRPr="005B1F69" w:rsidRDefault="00DA6E85" w:rsidP="005B1F69">
      <w:pPr>
        <w:pStyle w:val="af"/>
        <w:ind w:left="284" w:hanging="284"/>
        <w:rPr>
          <w:rFonts w:ascii="Times New Roman" w:hAnsi="Times New Roman" w:cs="Times New Roman"/>
          <w:sz w:val="16"/>
          <w:szCs w:val="16"/>
          <w:lang w:val="uz-Cyrl-UZ"/>
        </w:rPr>
      </w:pPr>
      <w:r w:rsidRPr="005B1F69">
        <w:rPr>
          <w:rStyle w:val="af1"/>
          <w:rFonts w:ascii="Times New Roman" w:hAnsi="Times New Roman" w:cs="Times New Roman"/>
          <w:sz w:val="16"/>
          <w:szCs w:val="16"/>
          <w:lang w:val="uz-Cyrl-UZ"/>
        </w:rPr>
        <w:t>7</w:t>
      </w:r>
      <w:r w:rsidRPr="005B1F69">
        <w:rPr>
          <w:rFonts w:ascii="Times New Roman" w:hAnsi="Times New Roman" w:cs="Times New Roman"/>
          <w:sz w:val="16"/>
          <w:szCs w:val="16"/>
          <w:lang w:val="uz-Cyrl-UZ"/>
        </w:rPr>
        <w:t xml:space="preserve"> </w:t>
      </w:r>
      <w:r w:rsidR="005B1F69">
        <w:rPr>
          <w:rFonts w:ascii="Times New Roman" w:hAnsi="Times New Roman" w:cs="Times New Roman"/>
          <w:sz w:val="16"/>
          <w:szCs w:val="16"/>
          <w:lang w:val="uz-Cyrl-UZ"/>
        </w:rPr>
        <w:tab/>
      </w:r>
      <w:r w:rsidRPr="005B1F69">
        <w:rPr>
          <w:rFonts w:ascii="Times New Roman" w:hAnsi="Times New Roman" w:cs="Times New Roman"/>
          <w:sz w:val="16"/>
          <w:szCs w:val="16"/>
          <w:lang w:val="uz-Cyrl-UZ"/>
        </w:rPr>
        <w:t>260-сон АХС (Қайта таҳрирланган), “Бошқарув учун масъул шахслар билан алоқа”, 15-банд</w:t>
      </w:r>
    </w:p>
  </w:footnote>
  <w:footnote w:id="8">
    <w:p w14:paraId="20E2AF2E" w14:textId="243A794F" w:rsidR="00DA6E85" w:rsidRPr="005B1F69" w:rsidRDefault="00DA6E85" w:rsidP="005B1F69">
      <w:pPr>
        <w:pStyle w:val="af"/>
        <w:ind w:left="284" w:hanging="284"/>
        <w:rPr>
          <w:rFonts w:ascii="Times New Roman" w:hAnsi="Times New Roman" w:cs="Times New Roman"/>
          <w:sz w:val="16"/>
          <w:szCs w:val="16"/>
          <w:lang w:val="uz-Cyrl-UZ"/>
        </w:rPr>
      </w:pPr>
      <w:r w:rsidRPr="005B1F69">
        <w:rPr>
          <w:rStyle w:val="af1"/>
          <w:rFonts w:ascii="Times New Roman" w:hAnsi="Times New Roman" w:cs="Times New Roman"/>
          <w:sz w:val="16"/>
          <w:szCs w:val="16"/>
        </w:rPr>
        <w:t>8</w:t>
      </w:r>
      <w:r w:rsidRPr="005B1F69">
        <w:rPr>
          <w:rFonts w:ascii="Times New Roman" w:hAnsi="Times New Roman" w:cs="Times New Roman"/>
          <w:sz w:val="16"/>
          <w:szCs w:val="16"/>
        </w:rPr>
        <w:t xml:space="preserve"> </w:t>
      </w:r>
      <w:r w:rsidR="005B1F69">
        <w:rPr>
          <w:rFonts w:ascii="Times New Roman" w:hAnsi="Times New Roman" w:cs="Times New Roman"/>
          <w:sz w:val="16"/>
          <w:szCs w:val="16"/>
        </w:rPr>
        <w:tab/>
      </w:r>
      <w:r w:rsidRPr="005B1F69">
        <w:rPr>
          <w:rFonts w:ascii="Times New Roman" w:hAnsi="Times New Roman" w:cs="Times New Roman"/>
          <w:sz w:val="16"/>
          <w:szCs w:val="16"/>
          <w:lang w:val="uz-Cyrl-UZ"/>
        </w:rPr>
        <w:t>18-бандга қаранг.</w:t>
      </w:r>
    </w:p>
  </w:footnote>
  <w:footnote w:id="9">
    <w:p w14:paraId="5E63F2BD" w14:textId="724C8C6F" w:rsidR="00DA6E85" w:rsidRPr="005B1F69" w:rsidRDefault="00DA6E85" w:rsidP="005B1F69">
      <w:pPr>
        <w:pStyle w:val="af"/>
        <w:ind w:left="284" w:hanging="284"/>
        <w:rPr>
          <w:rFonts w:ascii="Times New Roman" w:hAnsi="Times New Roman" w:cs="Times New Roman"/>
          <w:sz w:val="16"/>
          <w:szCs w:val="16"/>
        </w:rPr>
      </w:pPr>
      <w:r w:rsidRPr="005B1F69">
        <w:rPr>
          <w:rStyle w:val="af1"/>
          <w:rFonts w:ascii="Times New Roman" w:hAnsi="Times New Roman" w:cs="Times New Roman"/>
          <w:sz w:val="16"/>
          <w:szCs w:val="16"/>
        </w:rPr>
        <w:t>9</w:t>
      </w:r>
      <w:r w:rsidRPr="005B1F69">
        <w:rPr>
          <w:rFonts w:ascii="Times New Roman" w:hAnsi="Times New Roman" w:cs="Times New Roman"/>
          <w:sz w:val="16"/>
          <w:szCs w:val="16"/>
        </w:rPr>
        <w:t xml:space="preserve"> </w:t>
      </w:r>
      <w:r w:rsidR="005B1F69">
        <w:rPr>
          <w:rFonts w:ascii="Times New Roman" w:hAnsi="Times New Roman" w:cs="Times New Roman"/>
          <w:sz w:val="16"/>
          <w:szCs w:val="16"/>
        </w:rPr>
        <w:tab/>
      </w:r>
      <w:r w:rsidRPr="005B1F69">
        <w:rPr>
          <w:rFonts w:ascii="Times New Roman" w:hAnsi="Times New Roman" w:cs="Times New Roman"/>
          <w:sz w:val="16"/>
          <w:szCs w:val="16"/>
          <w:lang w:val="uz-Cyrl-UZ"/>
        </w:rPr>
        <w:t>260-сон АХС (Қайта таҳрирланган), 15-банд</w:t>
      </w:r>
    </w:p>
  </w:footnote>
  <w:footnote w:id="10">
    <w:p w14:paraId="7B5D8C86" w14:textId="7DB47C20" w:rsidR="00DA6E85" w:rsidRPr="005B1F69" w:rsidRDefault="00DA6E85" w:rsidP="005B1F69">
      <w:pPr>
        <w:pStyle w:val="af"/>
        <w:ind w:left="284" w:hanging="284"/>
        <w:rPr>
          <w:rFonts w:ascii="Times New Roman" w:hAnsi="Times New Roman" w:cs="Times New Roman"/>
          <w:sz w:val="16"/>
          <w:szCs w:val="16"/>
        </w:rPr>
      </w:pPr>
      <w:r w:rsidRPr="005B1F69">
        <w:rPr>
          <w:rStyle w:val="af1"/>
          <w:rFonts w:ascii="Times New Roman" w:hAnsi="Times New Roman" w:cs="Times New Roman"/>
          <w:sz w:val="16"/>
          <w:szCs w:val="16"/>
        </w:rPr>
        <w:t>10</w:t>
      </w:r>
      <w:r w:rsidRPr="005B1F69">
        <w:rPr>
          <w:rFonts w:ascii="Times New Roman" w:hAnsi="Times New Roman" w:cs="Times New Roman"/>
          <w:sz w:val="16"/>
          <w:szCs w:val="16"/>
        </w:rPr>
        <w:t xml:space="preserve"> </w:t>
      </w:r>
      <w:r w:rsidR="005B1F69">
        <w:rPr>
          <w:rFonts w:ascii="Times New Roman" w:hAnsi="Times New Roman" w:cs="Times New Roman"/>
          <w:sz w:val="16"/>
          <w:szCs w:val="16"/>
        </w:rPr>
        <w:tab/>
      </w:r>
      <w:r w:rsidRPr="005B1F69">
        <w:rPr>
          <w:rFonts w:ascii="Times New Roman" w:hAnsi="Times New Roman" w:cs="Times New Roman"/>
          <w:sz w:val="16"/>
          <w:szCs w:val="16"/>
          <w:lang w:val="uz-Cyrl-UZ"/>
        </w:rPr>
        <w:t>220-сон АХС (Қайта таҳрирланган), “Молиявий ҳисоботлар аудити сифатини бошқариш”</w:t>
      </w:r>
    </w:p>
  </w:footnote>
  <w:footnote w:id="11">
    <w:p w14:paraId="5A42B9D1" w14:textId="100AD6EE" w:rsidR="00DA6E85" w:rsidRPr="005B1F69" w:rsidRDefault="00DA6E85" w:rsidP="005B1F69">
      <w:pPr>
        <w:pStyle w:val="af"/>
        <w:ind w:left="284" w:hanging="284"/>
        <w:rPr>
          <w:rFonts w:ascii="Times New Roman" w:hAnsi="Times New Roman" w:cs="Times New Roman"/>
          <w:sz w:val="16"/>
          <w:szCs w:val="16"/>
        </w:rPr>
      </w:pPr>
      <w:r w:rsidRPr="005B1F69">
        <w:rPr>
          <w:rStyle w:val="af1"/>
          <w:rFonts w:ascii="Times New Roman" w:hAnsi="Times New Roman" w:cs="Times New Roman"/>
          <w:sz w:val="16"/>
          <w:szCs w:val="16"/>
        </w:rPr>
        <w:t>11</w:t>
      </w:r>
      <w:r w:rsidRPr="005B1F69">
        <w:rPr>
          <w:rFonts w:ascii="Times New Roman" w:hAnsi="Times New Roman" w:cs="Times New Roman"/>
          <w:sz w:val="16"/>
          <w:szCs w:val="16"/>
        </w:rPr>
        <w:t xml:space="preserve"> </w:t>
      </w:r>
      <w:r w:rsidR="005B1F69">
        <w:rPr>
          <w:rFonts w:ascii="Times New Roman" w:hAnsi="Times New Roman" w:cs="Times New Roman"/>
          <w:sz w:val="16"/>
          <w:szCs w:val="16"/>
        </w:rPr>
        <w:tab/>
      </w:r>
      <w:r w:rsidRPr="005B1F69">
        <w:rPr>
          <w:rFonts w:ascii="Times New Roman" w:hAnsi="Times New Roman" w:cs="Times New Roman"/>
          <w:sz w:val="16"/>
          <w:szCs w:val="16"/>
          <w:lang w:val="uz-Cyrl-UZ"/>
        </w:rPr>
        <w:t>230-сон АХС, “Аудит ҳужжатлаштируви”</w:t>
      </w:r>
    </w:p>
  </w:footnote>
  <w:footnote w:id="12">
    <w:p w14:paraId="513611AB" w14:textId="0AE43351" w:rsidR="00DA6E85" w:rsidRPr="005B1F69" w:rsidRDefault="00DA6E85" w:rsidP="005B1F69">
      <w:pPr>
        <w:pStyle w:val="af"/>
        <w:ind w:left="284" w:hanging="284"/>
        <w:rPr>
          <w:rFonts w:ascii="Times New Roman" w:hAnsi="Times New Roman" w:cs="Times New Roman"/>
          <w:sz w:val="16"/>
          <w:szCs w:val="16"/>
        </w:rPr>
      </w:pPr>
      <w:r w:rsidRPr="005B1F69">
        <w:rPr>
          <w:rStyle w:val="af1"/>
          <w:rFonts w:ascii="Times New Roman" w:hAnsi="Times New Roman" w:cs="Times New Roman"/>
          <w:sz w:val="16"/>
          <w:szCs w:val="16"/>
        </w:rPr>
        <w:t>12</w:t>
      </w:r>
      <w:r w:rsidRPr="005B1F69">
        <w:rPr>
          <w:rFonts w:ascii="Times New Roman" w:hAnsi="Times New Roman" w:cs="Times New Roman"/>
          <w:sz w:val="16"/>
          <w:szCs w:val="16"/>
        </w:rPr>
        <w:t xml:space="preserve"> </w:t>
      </w:r>
      <w:r w:rsidR="005B1F69">
        <w:rPr>
          <w:rFonts w:ascii="Times New Roman" w:hAnsi="Times New Roman" w:cs="Times New Roman"/>
          <w:sz w:val="16"/>
          <w:szCs w:val="16"/>
        </w:rPr>
        <w:tab/>
      </w:r>
      <w:r w:rsidRPr="005B1F69">
        <w:rPr>
          <w:rFonts w:ascii="Times New Roman" w:hAnsi="Times New Roman" w:cs="Times New Roman"/>
          <w:sz w:val="16"/>
          <w:szCs w:val="16"/>
          <w:lang w:val="uz-Cyrl-UZ"/>
        </w:rPr>
        <w:t>10-бандга қаранг.</w:t>
      </w:r>
    </w:p>
  </w:footnote>
  <w:footnote w:id="13">
    <w:p w14:paraId="3AAAA33D" w14:textId="6F916F82" w:rsidR="00DA6E85" w:rsidRPr="005B1F69" w:rsidRDefault="00DA6E85" w:rsidP="005B1F69">
      <w:pPr>
        <w:pStyle w:val="af"/>
        <w:ind w:left="284" w:hanging="284"/>
        <w:rPr>
          <w:rFonts w:ascii="Times New Roman" w:hAnsi="Times New Roman" w:cs="Times New Roman"/>
          <w:sz w:val="16"/>
          <w:szCs w:val="16"/>
        </w:rPr>
      </w:pPr>
      <w:r w:rsidRPr="005B1F69">
        <w:rPr>
          <w:rStyle w:val="af1"/>
          <w:rFonts w:ascii="Times New Roman" w:hAnsi="Times New Roman" w:cs="Times New Roman"/>
          <w:sz w:val="16"/>
          <w:szCs w:val="16"/>
        </w:rPr>
        <w:t>13</w:t>
      </w:r>
      <w:r w:rsidRPr="005B1F69">
        <w:rPr>
          <w:rFonts w:ascii="Times New Roman" w:hAnsi="Times New Roman" w:cs="Times New Roman"/>
          <w:sz w:val="16"/>
          <w:szCs w:val="16"/>
        </w:rPr>
        <w:t xml:space="preserve"> </w:t>
      </w:r>
      <w:r w:rsidR="005B1F69">
        <w:rPr>
          <w:rFonts w:ascii="Times New Roman" w:hAnsi="Times New Roman" w:cs="Times New Roman"/>
          <w:sz w:val="16"/>
          <w:szCs w:val="16"/>
        </w:rPr>
        <w:tab/>
      </w:r>
      <w:r w:rsidRPr="005B1F69">
        <w:rPr>
          <w:rFonts w:ascii="Times New Roman" w:hAnsi="Times New Roman" w:cs="Times New Roman"/>
          <w:sz w:val="16"/>
          <w:szCs w:val="16"/>
          <w:lang w:val="uz-Cyrl-UZ"/>
        </w:rPr>
        <w:t>315-сон АХС (2019 йилда қайта таҳрирланган), 14(a)-банд</w:t>
      </w:r>
    </w:p>
  </w:footnote>
  <w:footnote w:id="14">
    <w:p w14:paraId="189897AE" w14:textId="396FBA33" w:rsidR="00DA6E85" w:rsidRPr="005B1F69" w:rsidRDefault="00DA6E85" w:rsidP="005B1F69">
      <w:pPr>
        <w:pStyle w:val="af"/>
        <w:ind w:left="284" w:hanging="284"/>
        <w:rPr>
          <w:rFonts w:ascii="Times New Roman" w:hAnsi="Times New Roman" w:cs="Times New Roman"/>
          <w:sz w:val="16"/>
          <w:szCs w:val="16"/>
        </w:rPr>
      </w:pPr>
      <w:r w:rsidRPr="005B1F69">
        <w:rPr>
          <w:rStyle w:val="af1"/>
          <w:rFonts w:ascii="Times New Roman" w:hAnsi="Times New Roman" w:cs="Times New Roman"/>
          <w:sz w:val="16"/>
          <w:szCs w:val="16"/>
        </w:rPr>
        <w:t>14</w:t>
      </w:r>
      <w:r w:rsidRPr="005B1F69">
        <w:rPr>
          <w:rFonts w:ascii="Times New Roman" w:hAnsi="Times New Roman" w:cs="Times New Roman"/>
          <w:sz w:val="16"/>
          <w:szCs w:val="16"/>
        </w:rPr>
        <w:t xml:space="preserve"> </w:t>
      </w:r>
      <w:r w:rsidR="005B1F69">
        <w:rPr>
          <w:rFonts w:ascii="Times New Roman" w:hAnsi="Times New Roman" w:cs="Times New Roman"/>
          <w:sz w:val="16"/>
          <w:szCs w:val="16"/>
        </w:rPr>
        <w:tab/>
      </w:r>
      <w:r w:rsidRPr="005B1F69">
        <w:rPr>
          <w:rFonts w:ascii="Times New Roman" w:hAnsi="Times New Roman" w:cs="Times New Roman"/>
          <w:sz w:val="16"/>
          <w:szCs w:val="16"/>
          <w:lang w:val="uz-Cyrl-UZ"/>
        </w:rPr>
        <w:t>15–25-бандларга қаранг.</w:t>
      </w:r>
    </w:p>
  </w:footnote>
  <w:footnote w:id="15">
    <w:p w14:paraId="0F21F057" w14:textId="0E4706A1" w:rsidR="00DA6E85" w:rsidRPr="005B1F69" w:rsidRDefault="00DA6E85" w:rsidP="005B1F69">
      <w:pPr>
        <w:pStyle w:val="af"/>
        <w:ind w:left="284" w:hanging="284"/>
        <w:rPr>
          <w:rFonts w:ascii="Times New Roman" w:hAnsi="Times New Roman" w:cs="Times New Roman"/>
          <w:sz w:val="16"/>
          <w:szCs w:val="16"/>
        </w:rPr>
      </w:pPr>
      <w:r w:rsidRPr="005B1F69">
        <w:rPr>
          <w:rStyle w:val="af1"/>
          <w:rFonts w:ascii="Times New Roman" w:hAnsi="Times New Roman" w:cs="Times New Roman"/>
          <w:sz w:val="16"/>
          <w:szCs w:val="16"/>
        </w:rPr>
        <w:t>15</w:t>
      </w:r>
      <w:r w:rsidRPr="005B1F69">
        <w:rPr>
          <w:rFonts w:ascii="Times New Roman" w:hAnsi="Times New Roman" w:cs="Times New Roman"/>
          <w:sz w:val="16"/>
          <w:szCs w:val="16"/>
        </w:rPr>
        <w:t xml:space="preserve"> </w:t>
      </w:r>
      <w:r w:rsidR="005B1F69">
        <w:rPr>
          <w:rFonts w:ascii="Times New Roman" w:hAnsi="Times New Roman" w:cs="Times New Roman"/>
          <w:sz w:val="16"/>
          <w:szCs w:val="16"/>
        </w:rPr>
        <w:tab/>
      </w:r>
      <w:r w:rsidRPr="005B1F69">
        <w:rPr>
          <w:rFonts w:ascii="Times New Roman" w:hAnsi="Times New Roman" w:cs="Times New Roman"/>
          <w:sz w:val="16"/>
          <w:szCs w:val="16"/>
          <w:lang w:val="uz-Cyrl-UZ"/>
        </w:rPr>
        <w:t>26–35-бандларга қаранг.</w:t>
      </w:r>
    </w:p>
  </w:footnote>
  <w:footnote w:id="16">
    <w:p w14:paraId="101F00CB" w14:textId="55D608A2" w:rsidR="00DA6E85" w:rsidRPr="005B1F69" w:rsidRDefault="00DA6E85" w:rsidP="005B1F69">
      <w:pPr>
        <w:pStyle w:val="af"/>
        <w:ind w:left="284" w:hanging="284"/>
        <w:rPr>
          <w:rFonts w:ascii="Times New Roman" w:hAnsi="Times New Roman" w:cs="Times New Roman"/>
          <w:sz w:val="16"/>
          <w:szCs w:val="16"/>
        </w:rPr>
      </w:pPr>
      <w:r w:rsidRPr="005B1F69">
        <w:rPr>
          <w:rStyle w:val="af1"/>
          <w:rFonts w:ascii="Times New Roman" w:hAnsi="Times New Roman" w:cs="Times New Roman"/>
          <w:sz w:val="16"/>
          <w:szCs w:val="16"/>
        </w:rPr>
        <w:t>16</w:t>
      </w:r>
      <w:r w:rsidRPr="005B1F69">
        <w:rPr>
          <w:rFonts w:ascii="Times New Roman" w:hAnsi="Times New Roman" w:cs="Times New Roman"/>
          <w:sz w:val="16"/>
          <w:szCs w:val="16"/>
        </w:rPr>
        <w:t xml:space="preserve">  </w:t>
      </w:r>
      <w:r w:rsidR="005B1F69">
        <w:rPr>
          <w:rFonts w:ascii="Times New Roman" w:hAnsi="Times New Roman" w:cs="Times New Roman"/>
          <w:sz w:val="16"/>
          <w:szCs w:val="16"/>
        </w:rPr>
        <w:tab/>
      </w:r>
      <w:r w:rsidRPr="005B1F69">
        <w:rPr>
          <w:rFonts w:ascii="Times New Roman" w:hAnsi="Times New Roman" w:cs="Times New Roman"/>
          <w:sz w:val="16"/>
          <w:szCs w:val="16"/>
          <w:lang w:val="uz-Cyrl-UZ"/>
        </w:rPr>
        <w:t>Бухгалтерлар учун халқаро ахлоқ стандартлари кенгашининг “Профессионал бухгалтерлар учун халқаро ахлоқ кодекси (Халқаро мустақиллик стандартларини ўз ичига олган ҳолда)” (БХАСК кодекси), 605.4 A1–605.4 A3-бандлар</w:t>
      </w:r>
    </w:p>
  </w:footnote>
  <w:footnote w:id="17">
    <w:p w14:paraId="2D2742EB" w14:textId="0F1606E5" w:rsidR="00DA6E85" w:rsidRPr="005B1F69" w:rsidRDefault="00DA6E85" w:rsidP="005B1F69">
      <w:pPr>
        <w:pStyle w:val="af"/>
        <w:ind w:left="284" w:hanging="284"/>
        <w:rPr>
          <w:rFonts w:ascii="Times New Roman" w:hAnsi="Times New Roman" w:cs="Times New Roman"/>
          <w:sz w:val="16"/>
          <w:szCs w:val="16"/>
        </w:rPr>
      </w:pPr>
      <w:r w:rsidRPr="005B1F69">
        <w:rPr>
          <w:rStyle w:val="af1"/>
          <w:rFonts w:ascii="Times New Roman" w:hAnsi="Times New Roman" w:cs="Times New Roman"/>
          <w:sz w:val="16"/>
          <w:szCs w:val="16"/>
        </w:rPr>
        <w:t>17</w:t>
      </w:r>
      <w:r w:rsidRPr="005B1F69">
        <w:rPr>
          <w:rFonts w:ascii="Times New Roman" w:hAnsi="Times New Roman" w:cs="Times New Roman"/>
          <w:sz w:val="16"/>
          <w:szCs w:val="16"/>
        </w:rPr>
        <w:t xml:space="preserve"> </w:t>
      </w:r>
      <w:r w:rsidR="005B1F69">
        <w:rPr>
          <w:rFonts w:ascii="Times New Roman" w:hAnsi="Times New Roman" w:cs="Times New Roman"/>
          <w:sz w:val="16"/>
          <w:szCs w:val="16"/>
        </w:rPr>
        <w:tab/>
      </w:r>
      <w:r w:rsidRPr="005B1F69">
        <w:rPr>
          <w:rFonts w:ascii="Times New Roman" w:hAnsi="Times New Roman" w:cs="Times New Roman"/>
          <w:sz w:val="16"/>
          <w:szCs w:val="16"/>
          <w:lang w:val="uz-Cyrl-UZ"/>
        </w:rPr>
        <w:t>БХАСК кодекси, 605.1–605.6.A1-бандлар</w:t>
      </w:r>
    </w:p>
  </w:footnote>
  <w:footnote w:id="18">
    <w:p w14:paraId="4868DBE5" w14:textId="5B134313" w:rsidR="00DA6E85" w:rsidRPr="005B1F69" w:rsidRDefault="00DA6E85" w:rsidP="005B1F69">
      <w:pPr>
        <w:pStyle w:val="af"/>
        <w:ind w:left="284" w:hanging="284"/>
        <w:rPr>
          <w:rFonts w:ascii="Times New Roman" w:hAnsi="Times New Roman" w:cs="Times New Roman"/>
          <w:sz w:val="16"/>
          <w:szCs w:val="16"/>
        </w:rPr>
      </w:pPr>
      <w:r w:rsidRPr="005B1F69">
        <w:rPr>
          <w:rStyle w:val="af1"/>
          <w:rFonts w:ascii="Times New Roman" w:hAnsi="Times New Roman" w:cs="Times New Roman"/>
          <w:sz w:val="16"/>
          <w:szCs w:val="16"/>
        </w:rPr>
        <w:t>18</w:t>
      </w:r>
      <w:r w:rsidRPr="005B1F69">
        <w:rPr>
          <w:rFonts w:ascii="Times New Roman" w:hAnsi="Times New Roman" w:cs="Times New Roman"/>
          <w:sz w:val="16"/>
          <w:szCs w:val="16"/>
        </w:rPr>
        <w:t xml:space="preserve"> </w:t>
      </w:r>
      <w:r w:rsidR="005B1F69">
        <w:rPr>
          <w:rFonts w:ascii="Times New Roman" w:hAnsi="Times New Roman" w:cs="Times New Roman"/>
          <w:sz w:val="16"/>
          <w:szCs w:val="16"/>
        </w:rPr>
        <w:tab/>
      </w:r>
      <w:r w:rsidRPr="005B1F69">
        <w:rPr>
          <w:rFonts w:ascii="Times New Roman" w:hAnsi="Times New Roman" w:cs="Times New Roman"/>
          <w:sz w:val="16"/>
          <w:szCs w:val="16"/>
          <w:lang w:val="uz-Cyrl-UZ"/>
        </w:rPr>
        <w:t>300-сон АХС, “Молиявий ҳисоботлар аудитини режалаштириш”</w:t>
      </w:r>
    </w:p>
  </w:footnote>
  <w:footnote w:id="19">
    <w:p w14:paraId="62C578F2" w14:textId="0D011F79" w:rsidR="00DA6E85" w:rsidRPr="005B1F69" w:rsidRDefault="00DA6E85" w:rsidP="005B1F69">
      <w:pPr>
        <w:pStyle w:val="af"/>
        <w:ind w:left="284" w:hanging="284"/>
        <w:rPr>
          <w:rFonts w:ascii="Times New Roman" w:hAnsi="Times New Roman" w:cs="Times New Roman"/>
          <w:sz w:val="16"/>
          <w:szCs w:val="16"/>
        </w:rPr>
      </w:pPr>
      <w:r w:rsidRPr="005B1F69">
        <w:rPr>
          <w:rStyle w:val="af1"/>
          <w:rFonts w:ascii="Times New Roman" w:hAnsi="Times New Roman" w:cs="Times New Roman"/>
          <w:sz w:val="16"/>
          <w:szCs w:val="16"/>
        </w:rPr>
        <w:t>19</w:t>
      </w:r>
      <w:r w:rsidRPr="005B1F69">
        <w:rPr>
          <w:rFonts w:ascii="Times New Roman" w:hAnsi="Times New Roman" w:cs="Times New Roman"/>
          <w:sz w:val="16"/>
          <w:szCs w:val="16"/>
        </w:rPr>
        <w:t xml:space="preserve"> </w:t>
      </w:r>
      <w:r w:rsidR="005B1F69">
        <w:rPr>
          <w:rFonts w:ascii="Times New Roman" w:hAnsi="Times New Roman" w:cs="Times New Roman"/>
          <w:sz w:val="16"/>
          <w:szCs w:val="16"/>
        </w:rPr>
        <w:tab/>
      </w:r>
      <w:r w:rsidRPr="005B1F69">
        <w:rPr>
          <w:rFonts w:ascii="Times New Roman" w:hAnsi="Times New Roman" w:cs="Times New Roman"/>
          <w:sz w:val="16"/>
          <w:szCs w:val="16"/>
          <w:lang w:val="uz-Cyrl-UZ"/>
        </w:rPr>
        <w:t>200-сон АХС, A32-банд</w:t>
      </w:r>
    </w:p>
  </w:footnote>
  <w:footnote w:id="20">
    <w:p w14:paraId="7BC77204" w14:textId="7F212A30" w:rsidR="00DA6E85" w:rsidRPr="005B1F69" w:rsidRDefault="00DA6E85" w:rsidP="005B1F69">
      <w:pPr>
        <w:pStyle w:val="af"/>
        <w:ind w:left="284" w:hanging="284"/>
        <w:rPr>
          <w:rFonts w:ascii="Times New Roman" w:hAnsi="Times New Roman" w:cs="Times New Roman"/>
          <w:sz w:val="16"/>
          <w:szCs w:val="16"/>
        </w:rPr>
      </w:pPr>
      <w:r w:rsidRPr="005B1F69">
        <w:rPr>
          <w:rStyle w:val="af1"/>
          <w:rFonts w:ascii="Times New Roman" w:hAnsi="Times New Roman" w:cs="Times New Roman"/>
          <w:sz w:val="16"/>
          <w:szCs w:val="16"/>
        </w:rPr>
        <w:t>20</w:t>
      </w:r>
      <w:r w:rsidRPr="005B1F69">
        <w:rPr>
          <w:rFonts w:ascii="Times New Roman" w:hAnsi="Times New Roman" w:cs="Times New Roman"/>
          <w:sz w:val="16"/>
          <w:szCs w:val="16"/>
        </w:rPr>
        <w:t xml:space="preserve"> </w:t>
      </w:r>
      <w:r w:rsidR="005B1F69">
        <w:rPr>
          <w:rFonts w:ascii="Times New Roman" w:hAnsi="Times New Roman" w:cs="Times New Roman"/>
          <w:sz w:val="16"/>
          <w:szCs w:val="16"/>
        </w:rPr>
        <w:tab/>
      </w:r>
      <w:r w:rsidRPr="005B1F69">
        <w:rPr>
          <w:rFonts w:ascii="Times New Roman" w:hAnsi="Times New Roman" w:cs="Times New Roman"/>
          <w:sz w:val="16"/>
          <w:szCs w:val="16"/>
          <w:lang w:val="uz-Cyrl-UZ"/>
        </w:rPr>
        <w:t>315-сон АХС (2019 йилда қайта таҳрирланган), 12(l)-банд</w:t>
      </w:r>
    </w:p>
  </w:footnote>
  <w:footnote w:id="21">
    <w:p w14:paraId="0BAF4E1A" w14:textId="365C6D59" w:rsidR="00DA6E85" w:rsidRPr="005B1F69" w:rsidRDefault="00DA6E85" w:rsidP="005B1F69">
      <w:pPr>
        <w:pStyle w:val="af"/>
        <w:ind w:left="284" w:hanging="284"/>
        <w:rPr>
          <w:rFonts w:ascii="Times New Roman" w:hAnsi="Times New Roman" w:cs="Times New Roman"/>
          <w:sz w:val="16"/>
          <w:szCs w:val="16"/>
        </w:rPr>
      </w:pPr>
      <w:r w:rsidRPr="005B1F69">
        <w:rPr>
          <w:rStyle w:val="af1"/>
          <w:rFonts w:ascii="Times New Roman" w:hAnsi="Times New Roman" w:cs="Times New Roman"/>
          <w:sz w:val="16"/>
          <w:szCs w:val="16"/>
        </w:rPr>
        <w:t>21</w:t>
      </w:r>
      <w:r w:rsidRPr="005B1F69">
        <w:rPr>
          <w:rFonts w:ascii="Times New Roman" w:hAnsi="Times New Roman" w:cs="Times New Roman"/>
          <w:sz w:val="16"/>
          <w:szCs w:val="16"/>
        </w:rPr>
        <w:t xml:space="preserve"> </w:t>
      </w:r>
      <w:r w:rsidR="005B1F69">
        <w:rPr>
          <w:rFonts w:ascii="Times New Roman" w:hAnsi="Times New Roman" w:cs="Times New Roman"/>
          <w:sz w:val="16"/>
          <w:szCs w:val="16"/>
        </w:rPr>
        <w:tab/>
      </w:r>
      <w:r w:rsidRPr="005B1F69">
        <w:rPr>
          <w:rFonts w:ascii="Times New Roman" w:hAnsi="Times New Roman" w:cs="Times New Roman"/>
          <w:sz w:val="16"/>
          <w:szCs w:val="16"/>
          <w:lang w:val="uz-Cyrl-UZ"/>
        </w:rPr>
        <w:t>260-сон АХС (Қайта таҳрирланган), 15-банд</w:t>
      </w:r>
    </w:p>
  </w:footnote>
  <w:footnote w:id="22">
    <w:p w14:paraId="71F88CF9" w14:textId="12DBB731" w:rsidR="00DA6E85" w:rsidRPr="005B1F69" w:rsidRDefault="00DA6E85" w:rsidP="005B1F69">
      <w:pPr>
        <w:pStyle w:val="af"/>
        <w:ind w:left="284" w:hanging="284"/>
        <w:rPr>
          <w:rFonts w:ascii="Times New Roman" w:hAnsi="Times New Roman" w:cs="Times New Roman"/>
          <w:sz w:val="16"/>
          <w:szCs w:val="16"/>
        </w:rPr>
      </w:pPr>
      <w:r w:rsidRPr="005B1F69">
        <w:rPr>
          <w:rStyle w:val="af1"/>
          <w:rFonts w:ascii="Times New Roman" w:hAnsi="Times New Roman" w:cs="Times New Roman"/>
          <w:sz w:val="16"/>
          <w:szCs w:val="16"/>
        </w:rPr>
        <w:t>22</w:t>
      </w:r>
      <w:r w:rsidRPr="005B1F69">
        <w:rPr>
          <w:rFonts w:ascii="Times New Roman" w:hAnsi="Times New Roman" w:cs="Times New Roman"/>
          <w:sz w:val="16"/>
          <w:szCs w:val="16"/>
        </w:rPr>
        <w:t xml:space="preserve"> </w:t>
      </w:r>
      <w:r w:rsidR="005B1F69">
        <w:rPr>
          <w:rFonts w:ascii="Times New Roman" w:hAnsi="Times New Roman" w:cs="Times New Roman"/>
          <w:sz w:val="16"/>
          <w:szCs w:val="16"/>
        </w:rPr>
        <w:tab/>
      </w:r>
      <w:r w:rsidRPr="005B1F69">
        <w:rPr>
          <w:rFonts w:ascii="Times New Roman" w:hAnsi="Times New Roman" w:cs="Times New Roman"/>
          <w:sz w:val="16"/>
          <w:szCs w:val="16"/>
          <w:lang w:val="uz-Cyrl-UZ"/>
        </w:rPr>
        <w:t>200-сон АХС, 15- ва A21-бандлар</w:t>
      </w:r>
    </w:p>
  </w:footnote>
  <w:footnote w:id="23">
    <w:p w14:paraId="0773B953" w14:textId="315B58CC" w:rsidR="00BA3831" w:rsidRPr="005B1F69" w:rsidRDefault="00BA3831" w:rsidP="005B1F69">
      <w:pPr>
        <w:pStyle w:val="af"/>
        <w:ind w:left="284" w:hanging="284"/>
        <w:rPr>
          <w:rFonts w:ascii="Times New Roman" w:hAnsi="Times New Roman" w:cs="Times New Roman"/>
          <w:sz w:val="16"/>
          <w:szCs w:val="16"/>
        </w:rPr>
      </w:pPr>
      <w:r w:rsidRPr="005B1F69">
        <w:rPr>
          <w:rStyle w:val="af1"/>
          <w:rFonts w:ascii="Times New Roman" w:hAnsi="Times New Roman" w:cs="Times New Roman"/>
          <w:sz w:val="16"/>
          <w:szCs w:val="16"/>
        </w:rPr>
        <w:t>23</w:t>
      </w:r>
      <w:r w:rsidRPr="005B1F69">
        <w:rPr>
          <w:rFonts w:ascii="Times New Roman" w:hAnsi="Times New Roman" w:cs="Times New Roman"/>
          <w:sz w:val="16"/>
          <w:szCs w:val="16"/>
        </w:rPr>
        <w:t xml:space="preserve"> </w:t>
      </w:r>
      <w:r w:rsidR="005B1F69">
        <w:rPr>
          <w:rFonts w:ascii="Times New Roman" w:hAnsi="Times New Roman" w:cs="Times New Roman"/>
          <w:sz w:val="16"/>
          <w:szCs w:val="16"/>
        </w:rPr>
        <w:tab/>
      </w:r>
      <w:r w:rsidRPr="005B1F69">
        <w:rPr>
          <w:rFonts w:ascii="Times New Roman" w:hAnsi="Times New Roman" w:cs="Times New Roman"/>
          <w:sz w:val="16"/>
          <w:szCs w:val="16"/>
          <w:lang w:val="uz-Cyrl-UZ"/>
        </w:rPr>
        <w:t>315-сон АХС (2019 йилда қайта таҳрирланган), 4-илова</w:t>
      </w:r>
    </w:p>
  </w:footnote>
  <w:footnote w:id="24">
    <w:p w14:paraId="592005AB" w14:textId="186A5710" w:rsidR="00BA3831" w:rsidRPr="005B1F69" w:rsidRDefault="00BA3831" w:rsidP="005B1F69">
      <w:pPr>
        <w:pStyle w:val="af"/>
        <w:ind w:left="284" w:hanging="284"/>
        <w:rPr>
          <w:rFonts w:ascii="Times New Roman" w:hAnsi="Times New Roman" w:cs="Times New Roman"/>
          <w:sz w:val="16"/>
          <w:szCs w:val="16"/>
        </w:rPr>
      </w:pPr>
      <w:r w:rsidRPr="005B1F69">
        <w:rPr>
          <w:rStyle w:val="af1"/>
          <w:rFonts w:ascii="Times New Roman" w:hAnsi="Times New Roman" w:cs="Times New Roman"/>
          <w:sz w:val="16"/>
          <w:szCs w:val="16"/>
        </w:rPr>
        <w:t>24</w:t>
      </w:r>
      <w:r w:rsidRPr="005B1F69">
        <w:rPr>
          <w:rFonts w:ascii="Times New Roman" w:hAnsi="Times New Roman" w:cs="Times New Roman"/>
          <w:sz w:val="16"/>
          <w:szCs w:val="16"/>
        </w:rPr>
        <w:t xml:space="preserve"> </w:t>
      </w:r>
      <w:r w:rsidR="005B1F69">
        <w:rPr>
          <w:rFonts w:ascii="Times New Roman" w:hAnsi="Times New Roman" w:cs="Times New Roman"/>
          <w:sz w:val="16"/>
          <w:szCs w:val="16"/>
        </w:rPr>
        <w:tab/>
      </w:r>
      <w:r w:rsidRPr="005B1F69">
        <w:rPr>
          <w:rFonts w:ascii="Times New Roman" w:hAnsi="Times New Roman" w:cs="Times New Roman"/>
          <w:sz w:val="16"/>
          <w:szCs w:val="16"/>
          <w:lang w:val="uz-Cyrl-UZ"/>
        </w:rPr>
        <w:t>315-сон АХС (2019 йилда қайта таҳрирланган), 4-илова, 240-сон АХС, “Молиявий ҳисоботлар аудитида фирибгарликка оид аудиторнинг жавобгарликлари”га нисбатан</w:t>
      </w:r>
    </w:p>
  </w:footnote>
  <w:footnote w:id="25">
    <w:p w14:paraId="54EECD61" w14:textId="429AC932" w:rsidR="00BA3831" w:rsidRPr="005B1F69" w:rsidRDefault="00BA3831" w:rsidP="005B1F69">
      <w:pPr>
        <w:pStyle w:val="af"/>
        <w:ind w:left="284" w:hanging="284"/>
        <w:rPr>
          <w:rFonts w:ascii="Times New Roman" w:hAnsi="Times New Roman" w:cs="Times New Roman"/>
          <w:sz w:val="16"/>
          <w:szCs w:val="16"/>
        </w:rPr>
      </w:pPr>
      <w:r w:rsidRPr="005B1F69">
        <w:rPr>
          <w:rStyle w:val="af1"/>
          <w:rFonts w:ascii="Times New Roman" w:hAnsi="Times New Roman" w:cs="Times New Roman"/>
          <w:sz w:val="16"/>
          <w:szCs w:val="16"/>
        </w:rPr>
        <w:t>25</w:t>
      </w:r>
      <w:r w:rsidRPr="005B1F69">
        <w:rPr>
          <w:rFonts w:ascii="Times New Roman" w:hAnsi="Times New Roman" w:cs="Times New Roman"/>
          <w:sz w:val="16"/>
          <w:szCs w:val="16"/>
        </w:rPr>
        <w:t xml:space="preserve"> </w:t>
      </w:r>
      <w:r w:rsidR="005B1F69">
        <w:rPr>
          <w:rFonts w:ascii="Times New Roman" w:hAnsi="Times New Roman" w:cs="Times New Roman"/>
          <w:sz w:val="16"/>
          <w:szCs w:val="16"/>
        </w:rPr>
        <w:tab/>
      </w:r>
      <w:r w:rsidRPr="005B1F69">
        <w:rPr>
          <w:rFonts w:ascii="Times New Roman" w:hAnsi="Times New Roman" w:cs="Times New Roman"/>
          <w:sz w:val="16"/>
          <w:szCs w:val="16"/>
          <w:lang w:val="uz-Cyrl-UZ"/>
        </w:rPr>
        <w:t>600-сон АХС (Қайта таҳрирланган), “Алоҳида ҳолатлар — Гуруҳ молиявий ҳисоботлари аудити (Компонент аудиторлари иши билан биргаликда)”, 25(a)-банд</w:t>
      </w:r>
    </w:p>
  </w:footnote>
  <w:footnote w:id="26">
    <w:p w14:paraId="78A8A399" w14:textId="47254879" w:rsidR="002C445D" w:rsidRPr="005B1F69" w:rsidRDefault="002C445D" w:rsidP="005B1F69">
      <w:pPr>
        <w:pStyle w:val="af"/>
        <w:ind w:left="284" w:hanging="284"/>
        <w:rPr>
          <w:rFonts w:ascii="Times New Roman" w:hAnsi="Times New Roman" w:cs="Times New Roman"/>
          <w:sz w:val="16"/>
          <w:szCs w:val="16"/>
        </w:rPr>
      </w:pPr>
      <w:r w:rsidRPr="005B1F69">
        <w:rPr>
          <w:rStyle w:val="af1"/>
          <w:rFonts w:ascii="Times New Roman" w:hAnsi="Times New Roman" w:cs="Times New Roman"/>
          <w:sz w:val="16"/>
          <w:szCs w:val="16"/>
        </w:rPr>
        <w:t>26</w:t>
      </w:r>
      <w:r w:rsidRPr="005B1F69">
        <w:rPr>
          <w:rFonts w:ascii="Times New Roman" w:hAnsi="Times New Roman" w:cs="Times New Roman"/>
          <w:sz w:val="16"/>
          <w:szCs w:val="16"/>
        </w:rPr>
        <w:t xml:space="preserve"> </w:t>
      </w:r>
      <w:r w:rsidR="005B1F69">
        <w:rPr>
          <w:rFonts w:ascii="Times New Roman" w:hAnsi="Times New Roman" w:cs="Times New Roman"/>
          <w:sz w:val="16"/>
          <w:szCs w:val="16"/>
        </w:rPr>
        <w:tab/>
      </w:r>
      <w:r w:rsidRPr="005B1F69">
        <w:rPr>
          <w:rFonts w:ascii="Times New Roman" w:hAnsi="Times New Roman" w:cs="Times New Roman"/>
          <w:sz w:val="16"/>
          <w:szCs w:val="16"/>
          <w:lang w:val="uz-Cyrl-UZ"/>
        </w:rPr>
        <w:t>A7-бандга қаранг.</w:t>
      </w:r>
    </w:p>
  </w:footnote>
  <w:footnote w:id="27">
    <w:p w14:paraId="78253573" w14:textId="7C5A2478" w:rsidR="002C445D" w:rsidRPr="005B1F69" w:rsidRDefault="002C445D" w:rsidP="005B1F69">
      <w:pPr>
        <w:pStyle w:val="af"/>
        <w:ind w:left="284" w:hanging="284"/>
        <w:rPr>
          <w:rFonts w:ascii="Times New Roman" w:hAnsi="Times New Roman" w:cs="Times New Roman"/>
          <w:sz w:val="16"/>
          <w:szCs w:val="16"/>
        </w:rPr>
      </w:pPr>
      <w:r w:rsidRPr="005B1F69">
        <w:rPr>
          <w:rStyle w:val="af1"/>
          <w:rFonts w:ascii="Times New Roman" w:hAnsi="Times New Roman" w:cs="Times New Roman"/>
          <w:sz w:val="16"/>
          <w:szCs w:val="16"/>
        </w:rPr>
        <w:t>27</w:t>
      </w:r>
      <w:r w:rsidRPr="005B1F69">
        <w:rPr>
          <w:rFonts w:ascii="Times New Roman" w:hAnsi="Times New Roman" w:cs="Times New Roman"/>
          <w:sz w:val="16"/>
          <w:szCs w:val="16"/>
        </w:rPr>
        <w:t xml:space="preserve"> </w:t>
      </w:r>
      <w:r w:rsidR="005B1F69">
        <w:rPr>
          <w:rFonts w:ascii="Times New Roman" w:hAnsi="Times New Roman" w:cs="Times New Roman"/>
          <w:sz w:val="16"/>
          <w:szCs w:val="16"/>
        </w:rPr>
        <w:tab/>
      </w:r>
      <w:r w:rsidRPr="005B1F69">
        <w:rPr>
          <w:rFonts w:ascii="Times New Roman" w:hAnsi="Times New Roman" w:cs="Times New Roman"/>
          <w:sz w:val="16"/>
          <w:szCs w:val="16"/>
          <w:lang w:val="uz-Cyrl-UZ"/>
        </w:rPr>
        <w:t>315-сон АХС (2019 йилда қайта таҳрирланган), 14(a)-банд</w:t>
      </w:r>
    </w:p>
  </w:footnote>
  <w:footnote w:id="28">
    <w:p w14:paraId="1B25004D" w14:textId="2935F99E" w:rsidR="002C445D" w:rsidRPr="005B1F69" w:rsidRDefault="002C445D" w:rsidP="005B1F69">
      <w:pPr>
        <w:pStyle w:val="af"/>
        <w:ind w:left="284" w:hanging="284"/>
        <w:rPr>
          <w:rFonts w:ascii="Times New Roman" w:hAnsi="Times New Roman" w:cs="Times New Roman"/>
          <w:sz w:val="16"/>
          <w:szCs w:val="16"/>
        </w:rPr>
      </w:pPr>
      <w:r w:rsidRPr="005B1F69">
        <w:rPr>
          <w:rStyle w:val="af1"/>
          <w:rFonts w:ascii="Times New Roman" w:hAnsi="Times New Roman" w:cs="Times New Roman"/>
          <w:sz w:val="16"/>
          <w:szCs w:val="16"/>
        </w:rPr>
        <w:t>28</w:t>
      </w:r>
      <w:r w:rsidRPr="005B1F69">
        <w:rPr>
          <w:rFonts w:ascii="Times New Roman" w:hAnsi="Times New Roman" w:cs="Times New Roman"/>
          <w:sz w:val="16"/>
          <w:szCs w:val="16"/>
        </w:rPr>
        <w:t xml:space="preserve"> </w:t>
      </w:r>
      <w:r w:rsidR="005B1F69">
        <w:rPr>
          <w:rFonts w:ascii="Times New Roman" w:hAnsi="Times New Roman" w:cs="Times New Roman"/>
          <w:sz w:val="16"/>
          <w:szCs w:val="16"/>
        </w:rPr>
        <w:tab/>
      </w:r>
      <w:r w:rsidRPr="005B1F69">
        <w:rPr>
          <w:rFonts w:ascii="Times New Roman" w:hAnsi="Times New Roman" w:cs="Times New Roman"/>
          <w:sz w:val="16"/>
          <w:szCs w:val="16"/>
          <w:lang w:val="uz-Cyrl-UZ"/>
        </w:rPr>
        <w:t>505-сон АХС, “Ташқи тасдиқлашлар”, 7- ва 16-бандлар</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C15ED1"/>
    <w:multiLevelType w:val="hybridMultilevel"/>
    <w:tmpl w:val="7B6AF2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460308"/>
    <w:multiLevelType w:val="hybridMultilevel"/>
    <w:tmpl w:val="F87074D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0960361"/>
    <w:multiLevelType w:val="hybridMultilevel"/>
    <w:tmpl w:val="8C227E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4D5392F"/>
    <w:multiLevelType w:val="hybridMultilevel"/>
    <w:tmpl w:val="FC7225F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3B3A51D6"/>
    <w:multiLevelType w:val="hybridMultilevel"/>
    <w:tmpl w:val="7E54EA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429B6C59"/>
    <w:multiLevelType w:val="hybridMultilevel"/>
    <w:tmpl w:val="B4640862"/>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458C51CC"/>
    <w:multiLevelType w:val="hybridMultilevel"/>
    <w:tmpl w:val="9054704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48035D59"/>
    <w:multiLevelType w:val="hybridMultilevel"/>
    <w:tmpl w:val="3D8EF432"/>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8" w15:restartNumberingAfterBreak="0">
    <w:nsid w:val="4A7812FD"/>
    <w:multiLevelType w:val="hybridMultilevel"/>
    <w:tmpl w:val="354AE2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5A0D5BFE"/>
    <w:multiLevelType w:val="hybridMultilevel"/>
    <w:tmpl w:val="801AF6C6"/>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0" w15:restartNumberingAfterBreak="0">
    <w:nsid w:val="5C37747B"/>
    <w:multiLevelType w:val="hybridMultilevel"/>
    <w:tmpl w:val="D5F82DB0"/>
    <w:lvl w:ilvl="0" w:tplc="04190001">
      <w:start w:val="1"/>
      <w:numFmt w:val="bullet"/>
      <w:lvlText w:val=""/>
      <w:lvlJc w:val="left"/>
      <w:pPr>
        <w:ind w:left="1287" w:hanging="360"/>
      </w:pPr>
      <w:rPr>
        <w:rFonts w:ascii="Symbol" w:hAnsi="Symbol" w:hint="default"/>
      </w:rPr>
    </w:lvl>
    <w:lvl w:ilvl="1" w:tplc="BC0A4830">
      <w:numFmt w:val="bullet"/>
      <w:lvlText w:val="•"/>
      <w:lvlJc w:val="left"/>
      <w:pPr>
        <w:ind w:left="2217" w:hanging="570"/>
      </w:pPr>
      <w:rPr>
        <w:rFonts w:ascii="Times New Roman" w:eastAsia="Times New Roman"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64624A4D"/>
    <w:multiLevelType w:val="hybridMultilevel"/>
    <w:tmpl w:val="6660CBB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3"/>
  </w:num>
  <w:num w:numId="3">
    <w:abstractNumId w:val="11"/>
  </w:num>
  <w:num w:numId="4">
    <w:abstractNumId w:val="1"/>
  </w:num>
  <w:num w:numId="5">
    <w:abstractNumId w:val="4"/>
  </w:num>
  <w:num w:numId="6">
    <w:abstractNumId w:val="6"/>
  </w:num>
  <w:num w:numId="7">
    <w:abstractNumId w:val="8"/>
  </w:num>
  <w:num w:numId="8">
    <w:abstractNumId w:val="2"/>
  </w:num>
  <w:num w:numId="9">
    <w:abstractNumId w:val="10"/>
  </w:num>
  <w:num w:numId="10">
    <w:abstractNumId w:val="7"/>
  </w:num>
  <w:num w:numId="11">
    <w:abstractNumId w:val="5"/>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2DD"/>
    <w:rsid w:val="00000601"/>
    <w:rsid w:val="000007BC"/>
    <w:rsid w:val="000164EC"/>
    <w:rsid w:val="000D5C53"/>
    <w:rsid w:val="000D64CB"/>
    <w:rsid w:val="000D6FF7"/>
    <w:rsid w:val="000E06D7"/>
    <w:rsid w:val="0010764E"/>
    <w:rsid w:val="001B40B1"/>
    <w:rsid w:val="001F6F5F"/>
    <w:rsid w:val="00203DA0"/>
    <w:rsid w:val="00283166"/>
    <w:rsid w:val="00287CBC"/>
    <w:rsid w:val="002A6B16"/>
    <w:rsid w:val="002B630D"/>
    <w:rsid w:val="002C445D"/>
    <w:rsid w:val="002F38FB"/>
    <w:rsid w:val="00332F63"/>
    <w:rsid w:val="00355D64"/>
    <w:rsid w:val="003B28F3"/>
    <w:rsid w:val="004079D4"/>
    <w:rsid w:val="004A205F"/>
    <w:rsid w:val="004A3BDD"/>
    <w:rsid w:val="004B175A"/>
    <w:rsid w:val="00527C05"/>
    <w:rsid w:val="0056347A"/>
    <w:rsid w:val="00595F0D"/>
    <w:rsid w:val="005B1F69"/>
    <w:rsid w:val="005C3389"/>
    <w:rsid w:val="00696E60"/>
    <w:rsid w:val="006B37D2"/>
    <w:rsid w:val="0072745F"/>
    <w:rsid w:val="00814798"/>
    <w:rsid w:val="00876D64"/>
    <w:rsid w:val="00881A26"/>
    <w:rsid w:val="008B09F5"/>
    <w:rsid w:val="008C5298"/>
    <w:rsid w:val="00936F3F"/>
    <w:rsid w:val="00941C0D"/>
    <w:rsid w:val="009749A7"/>
    <w:rsid w:val="0099266C"/>
    <w:rsid w:val="0099317C"/>
    <w:rsid w:val="009A33B1"/>
    <w:rsid w:val="009F2ED1"/>
    <w:rsid w:val="00A3310E"/>
    <w:rsid w:val="00A460D8"/>
    <w:rsid w:val="00A84DD6"/>
    <w:rsid w:val="00AF718C"/>
    <w:rsid w:val="00B30811"/>
    <w:rsid w:val="00BA036E"/>
    <w:rsid w:val="00BA3831"/>
    <w:rsid w:val="00C872DD"/>
    <w:rsid w:val="00CA289C"/>
    <w:rsid w:val="00CC48F0"/>
    <w:rsid w:val="00CE2475"/>
    <w:rsid w:val="00D40724"/>
    <w:rsid w:val="00D91D7B"/>
    <w:rsid w:val="00DA6E85"/>
    <w:rsid w:val="00E34738"/>
    <w:rsid w:val="00ED089B"/>
    <w:rsid w:val="00F02EF6"/>
    <w:rsid w:val="00F93C42"/>
    <w:rsid w:val="00FD6B89"/>
    <w:rsid w:val="00FF08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5234E"/>
  <w15:chartTrackingRefBased/>
  <w15:docId w15:val="{B3DA27D9-6B1E-465A-BB6A-3F9062294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C872D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C872D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872DD"/>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872DD"/>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872DD"/>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872D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872D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872D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872D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72DD"/>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C872DD"/>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872DD"/>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872DD"/>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872DD"/>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872D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872DD"/>
    <w:rPr>
      <w:rFonts w:eastAsiaTheme="majorEastAsia" w:cstheme="majorBidi"/>
      <w:color w:val="595959" w:themeColor="text1" w:themeTint="A6"/>
    </w:rPr>
  </w:style>
  <w:style w:type="character" w:customStyle="1" w:styleId="80">
    <w:name w:val="Заголовок 8 Знак"/>
    <w:basedOn w:val="a0"/>
    <w:link w:val="8"/>
    <w:uiPriority w:val="9"/>
    <w:semiHidden/>
    <w:rsid w:val="00C872D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872DD"/>
    <w:rPr>
      <w:rFonts w:eastAsiaTheme="majorEastAsia" w:cstheme="majorBidi"/>
      <w:color w:val="272727" w:themeColor="text1" w:themeTint="D8"/>
    </w:rPr>
  </w:style>
  <w:style w:type="paragraph" w:styleId="a3">
    <w:name w:val="Title"/>
    <w:basedOn w:val="a"/>
    <w:next w:val="a"/>
    <w:link w:val="a4"/>
    <w:uiPriority w:val="10"/>
    <w:qFormat/>
    <w:rsid w:val="00C872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872D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872DD"/>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872D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872DD"/>
    <w:pPr>
      <w:spacing w:before="160"/>
      <w:jc w:val="center"/>
    </w:pPr>
    <w:rPr>
      <w:i/>
      <w:iCs/>
      <w:color w:val="404040" w:themeColor="text1" w:themeTint="BF"/>
    </w:rPr>
  </w:style>
  <w:style w:type="character" w:customStyle="1" w:styleId="22">
    <w:name w:val="Цитата 2 Знак"/>
    <w:basedOn w:val="a0"/>
    <w:link w:val="21"/>
    <w:uiPriority w:val="29"/>
    <w:rsid w:val="00C872DD"/>
    <w:rPr>
      <w:i/>
      <w:iCs/>
      <w:color w:val="404040" w:themeColor="text1" w:themeTint="BF"/>
    </w:rPr>
  </w:style>
  <w:style w:type="paragraph" w:styleId="a7">
    <w:name w:val="List Paragraph"/>
    <w:basedOn w:val="a"/>
    <w:uiPriority w:val="34"/>
    <w:qFormat/>
    <w:rsid w:val="00C872DD"/>
    <w:pPr>
      <w:ind w:left="720"/>
      <w:contextualSpacing/>
    </w:pPr>
  </w:style>
  <w:style w:type="character" w:styleId="a8">
    <w:name w:val="Intense Emphasis"/>
    <w:basedOn w:val="a0"/>
    <w:uiPriority w:val="21"/>
    <w:qFormat/>
    <w:rsid w:val="00C872DD"/>
    <w:rPr>
      <w:i/>
      <w:iCs/>
      <w:color w:val="2F5496" w:themeColor="accent1" w:themeShade="BF"/>
    </w:rPr>
  </w:style>
  <w:style w:type="paragraph" w:styleId="a9">
    <w:name w:val="Intense Quote"/>
    <w:basedOn w:val="a"/>
    <w:next w:val="a"/>
    <w:link w:val="aa"/>
    <w:uiPriority w:val="30"/>
    <w:qFormat/>
    <w:rsid w:val="00C872D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C872DD"/>
    <w:rPr>
      <w:i/>
      <w:iCs/>
      <w:color w:val="2F5496" w:themeColor="accent1" w:themeShade="BF"/>
    </w:rPr>
  </w:style>
  <w:style w:type="character" w:styleId="ab">
    <w:name w:val="Intense Reference"/>
    <w:basedOn w:val="a0"/>
    <w:uiPriority w:val="32"/>
    <w:qFormat/>
    <w:rsid w:val="00C872DD"/>
    <w:rPr>
      <w:b/>
      <w:bCs/>
      <w:smallCaps/>
      <w:color w:val="2F5496" w:themeColor="accent1" w:themeShade="BF"/>
      <w:spacing w:val="5"/>
    </w:rPr>
  </w:style>
  <w:style w:type="table" w:styleId="ac">
    <w:name w:val="Table Grid"/>
    <w:basedOn w:val="a1"/>
    <w:uiPriority w:val="39"/>
    <w:rsid w:val="00C872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4079D4"/>
    <w:pPr>
      <w:spacing w:after="0" w:line="240" w:lineRule="auto"/>
    </w:pPr>
  </w:style>
  <w:style w:type="paragraph" w:customStyle="1" w:styleId="font-claude-response-body">
    <w:name w:val="font-claude-response-body"/>
    <w:basedOn w:val="a"/>
    <w:rsid w:val="000E06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Strong"/>
    <w:basedOn w:val="a0"/>
    <w:uiPriority w:val="22"/>
    <w:qFormat/>
    <w:rsid w:val="000E06D7"/>
    <w:rPr>
      <w:b/>
      <w:bCs/>
    </w:rPr>
  </w:style>
  <w:style w:type="paragraph" w:styleId="af">
    <w:name w:val="footnote text"/>
    <w:basedOn w:val="a"/>
    <w:link w:val="af0"/>
    <w:uiPriority w:val="99"/>
    <w:semiHidden/>
    <w:unhideWhenUsed/>
    <w:rsid w:val="008B09F5"/>
    <w:pPr>
      <w:spacing w:after="0" w:line="240" w:lineRule="auto"/>
    </w:pPr>
    <w:rPr>
      <w:sz w:val="20"/>
      <w:szCs w:val="20"/>
    </w:rPr>
  </w:style>
  <w:style w:type="character" w:customStyle="1" w:styleId="af0">
    <w:name w:val="Текст сноски Знак"/>
    <w:basedOn w:val="a0"/>
    <w:link w:val="af"/>
    <w:uiPriority w:val="99"/>
    <w:semiHidden/>
    <w:rsid w:val="008B09F5"/>
    <w:rPr>
      <w:sz w:val="20"/>
      <w:szCs w:val="20"/>
    </w:rPr>
  </w:style>
  <w:style w:type="character" w:styleId="af1">
    <w:name w:val="footnote reference"/>
    <w:basedOn w:val="a0"/>
    <w:uiPriority w:val="99"/>
    <w:semiHidden/>
    <w:unhideWhenUsed/>
    <w:rsid w:val="008B09F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5724564">
      <w:bodyDiv w:val="1"/>
      <w:marLeft w:val="0"/>
      <w:marRight w:val="0"/>
      <w:marTop w:val="0"/>
      <w:marBottom w:val="0"/>
      <w:divBdr>
        <w:top w:val="none" w:sz="0" w:space="0" w:color="auto"/>
        <w:left w:val="none" w:sz="0" w:space="0" w:color="auto"/>
        <w:bottom w:val="none" w:sz="0" w:space="0" w:color="auto"/>
        <w:right w:val="none" w:sz="0" w:space="0" w:color="auto"/>
      </w:divBdr>
    </w:div>
    <w:div w:id="1256549855">
      <w:bodyDiv w:val="1"/>
      <w:marLeft w:val="0"/>
      <w:marRight w:val="0"/>
      <w:marTop w:val="0"/>
      <w:marBottom w:val="0"/>
      <w:divBdr>
        <w:top w:val="none" w:sz="0" w:space="0" w:color="auto"/>
        <w:left w:val="none" w:sz="0" w:space="0" w:color="auto"/>
        <w:bottom w:val="none" w:sz="0" w:space="0" w:color="auto"/>
        <w:right w:val="none" w:sz="0" w:space="0" w:color="auto"/>
      </w:divBdr>
    </w:div>
    <w:div w:id="203346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62C7AFD-CA78-46F4-B624-EB1A0B4350D0}">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FF1DA-CFAB-41BC-820A-E6091AFC4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15</Pages>
  <Words>7769</Words>
  <Characters>44284</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Ibrokhimkhon Akhmadkhonov</cp:lastModifiedBy>
  <cp:revision>11</cp:revision>
  <dcterms:created xsi:type="dcterms:W3CDTF">2026-06-15T11:17:00Z</dcterms:created>
  <dcterms:modified xsi:type="dcterms:W3CDTF">2026-07-28T11:57:00Z</dcterms:modified>
</cp:coreProperties>
</file>